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7AC" w:rsidRPr="004D779F" w:rsidRDefault="009C47AC" w:rsidP="00BF5910">
      <w:pPr>
        <w:spacing w:before="100" w:beforeAutospacing="1" w:after="100" w:afterAutospacing="1"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1. AMAÇ</w:t>
      </w:r>
    </w:p>
    <w:p w:rsidR="009C47AC" w:rsidRPr="004D779F" w:rsidRDefault="009C47AC" w:rsidP="004D779F">
      <w:pPr>
        <w:spacing w:after="0"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Bu prosedürün amacı; Gaziantep Üniversitesinde süreç yönetim sisteminin kurulması, süreçlerin tanımlanması, sınıflandırılması, yürütülmesi, izlenmesi, değerlendirilmesi, iyileştirilmesi ve güncellenmesine ilişkin usul ve esasları belirlemektir.</w:t>
      </w:r>
    </w:p>
    <w:p w:rsidR="009C47AC" w:rsidRPr="004D779F" w:rsidRDefault="009C47AC" w:rsidP="004D779F">
      <w:pPr>
        <w:spacing w:after="0"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yönetiminin; Üniversitenin Stratejik Planı, kalite güvence sistemi, risk yönetimi, faaliyet planları, performans göstergeleri, iç kontrol çalışmaları, Yönetimin Gözden Geçirmesi (YGG), Kurumsal İç Değerlendirme Raporu (KİDR) ve diğer kurumsal yönetim araçlarıyla bütünleşik olarak yürütülmesi amaçlanmaktadır.</w:t>
      </w:r>
    </w:p>
    <w:p w:rsidR="009C47AC" w:rsidRPr="004D779F" w:rsidRDefault="009C47AC" w:rsidP="00BF5910">
      <w:pPr>
        <w:spacing w:before="100" w:beforeAutospacing="1" w:after="100" w:afterAutospacing="1"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2. KAPSAM</w:t>
      </w:r>
    </w:p>
    <w:p w:rsidR="009C47AC" w:rsidRPr="004D779F" w:rsidRDefault="009C47AC" w:rsidP="00BF591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Bu prosedür; Gaziantep Üniversitesinin eğitim-öğretim, araştırma-geliştirme, toplumsal katkı, yönetsel ve destek hizmet alanlarında yürütülen tüm üst süreç, ana süreç ve alt süreçleri kapsar.</w:t>
      </w:r>
    </w:p>
    <w:p w:rsidR="009C47AC" w:rsidRPr="004D779F" w:rsidRDefault="009C47AC" w:rsidP="00BF591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Bu kapsamda aşağıdaki faaliyetler prosedür hükümlerine göre yürütülür:</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Süreçlerin tanımlanması ve sınıflandırılması,</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sahiplerinin belirlenmesi,</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kütüğünün oluşturulması,</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Süreç-faaliyet-belge-risk-performans ilişkilerinin kurulması,</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performanslarının izlenmesi ve değerlendirilmesi,</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gözden geçirmelerinin yapılması,</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Yeni süreç tekliflerinin değerlendirilmesi,</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değişikliklerinin yürürlüğe alınması,</w:t>
      </w:r>
    </w:p>
    <w:p w:rsidR="009C47AC" w:rsidRPr="004D779F" w:rsidRDefault="009C47AC" w:rsidP="00BF591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Pasife alma ve arşivleme işlemleri.</w:t>
      </w:r>
    </w:p>
    <w:p w:rsidR="009C47AC" w:rsidRPr="004D779F" w:rsidRDefault="009C47AC" w:rsidP="004D779F">
      <w:pPr>
        <w:spacing w:before="100" w:beforeAutospacing="1" w:after="0"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3. DAYANAK</w:t>
      </w:r>
    </w:p>
    <w:p w:rsidR="009C47AC" w:rsidRPr="004D779F" w:rsidRDefault="009C47AC" w:rsidP="004D779F">
      <w:pPr>
        <w:spacing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Bu prosedür;</w:t>
      </w:r>
    </w:p>
    <w:p w:rsidR="009C47AC" w:rsidRPr="004D779F" w:rsidRDefault="009C47AC" w:rsidP="00BF591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2547 sayılı Yükseköğretim Kanunu,</w:t>
      </w:r>
    </w:p>
    <w:p w:rsidR="009C47AC" w:rsidRPr="004D779F" w:rsidRDefault="009C47AC" w:rsidP="00BF591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5018 sayılı Kamu Mali Yönetimi ve Kontrol Kanunu,</w:t>
      </w:r>
    </w:p>
    <w:p w:rsidR="009C47AC" w:rsidRPr="004D779F" w:rsidRDefault="009C47AC" w:rsidP="00BF591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TS EN ISO 9001:2015 Kalite Yönetim Sistemleri Standardı,</w:t>
      </w:r>
    </w:p>
    <w:p w:rsidR="009C47AC" w:rsidRPr="004D779F" w:rsidRDefault="009C47AC" w:rsidP="00BF591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Yükseköğretim Kalite Kurulu (YÖKAK) mevzuatı,</w:t>
      </w:r>
    </w:p>
    <w:p w:rsidR="009C47AC" w:rsidRPr="004D779F" w:rsidRDefault="009C47AC" w:rsidP="00BF591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Gaziantep Üniversitesi Stratejik Planı,</w:t>
      </w:r>
    </w:p>
    <w:p w:rsidR="009C47AC" w:rsidRPr="004D779F" w:rsidRDefault="009C47AC" w:rsidP="00BF591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Gaziantep Üniversitesi Kalite Güvence Yönergesi</w:t>
      </w:r>
      <w:r w:rsidR="006C2E13" w:rsidRPr="004D779F">
        <w:rPr>
          <w:rFonts w:ascii="Times New Roman" w:eastAsia="Times New Roman" w:hAnsi="Times New Roman" w:cs="Times New Roman"/>
          <w:sz w:val="24"/>
          <w:szCs w:val="24"/>
          <w:lang w:eastAsia="tr-TR"/>
        </w:rPr>
        <w:t xml:space="preserve"> </w:t>
      </w:r>
      <w:r w:rsidRPr="004D779F">
        <w:rPr>
          <w:rFonts w:ascii="Times New Roman" w:eastAsia="Times New Roman" w:hAnsi="Times New Roman" w:cs="Times New Roman"/>
          <w:sz w:val="24"/>
          <w:szCs w:val="24"/>
          <w:lang w:eastAsia="tr-TR"/>
        </w:rPr>
        <w:t>esas alınarak hazırlanmıştır.</w:t>
      </w:r>
    </w:p>
    <w:p w:rsidR="009C47AC" w:rsidRPr="004D779F" w:rsidRDefault="009C47AC" w:rsidP="001E0581">
      <w:pPr>
        <w:spacing w:after="0"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4. TANIMLAR</w:t>
      </w:r>
    </w:p>
    <w:p w:rsidR="005228FB" w:rsidRPr="004D779F" w:rsidRDefault="005228FB" w:rsidP="001E0581">
      <w:pPr>
        <w:spacing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BKYS:</w:t>
      </w:r>
      <w:r w:rsidRPr="004D779F">
        <w:rPr>
          <w:rFonts w:ascii="Times New Roman" w:hAnsi="Times New Roman" w:cs="Times New Roman"/>
          <w:sz w:val="24"/>
          <w:szCs w:val="24"/>
        </w:rPr>
        <w:t xml:space="preserve"> </w:t>
      </w:r>
      <w:r w:rsidRPr="004D779F">
        <w:rPr>
          <w:rFonts w:ascii="Times New Roman" w:eastAsia="Times New Roman" w:hAnsi="Times New Roman" w:cs="Times New Roman"/>
          <w:bCs/>
          <w:sz w:val="24"/>
          <w:szCs w:val="24"/>
          <w:lang w:eastAsia="tr-TR"/>
        </w:rPr>
        <w:t xml:space="preserve">BKYS (Bütünleşik Kalite </w:t>
      </w:r>
      <w:r w:rsidR="00122919" w:rsidRPr="004D779F">
        <w:rPr>
          <w:rFonts w:ascii="Times New Roman" w:eastAsia="Times New Roman" w:hAnsi="Times New Roman" w:cs="Times New Roman"/>
          <w:bCs/>
          <w:sz w:val="24"/>
          <w:szCs w:val="24"/>
          <w:lang w:eastAsia="tr-TR"/>
        </w:rPr>
        <w:t>Geliştirme</w:t>
      </w:r>
      <w:r w:rsidRPr="004D779F">
        <w:rPr>
          <w:rFonts w:ascii="Times New Roman" w:eastAsia="Times New Roman" w:hAnsi="Times New Roman" w:cs="Times New Roman"/>
          <w:bCs/>
          <w:sz w:val="24"/>
          <w:szCs w:val="24"/>
          <w:lang w:eastAsia="tr-TR"/>
        </w:rPr>
        <w:t xml:space="preserve"> Sistemi): Gaziantep Üniversitesinde süreç yönetimi, stratejik plan yönetimi, performans göstergeleri, risk yönetimi, faaliyet planları, doküman yönetimi, iyileştirme faaliyetleri, Kurumsal İç Değerlendirme Raporu (KİDR), </w:t>
      </w:r>
      <w:r w:rsidRPr="004D779F">
        <w:rPr>
          <w:rFonts w:ascii="Times New Roman" w:eastAsia="Times New Roman" w:hAnsi="Times New Roman" w:cs="Times New Roman"/>
          <w:bCs/>
          <w:sz w:val="24"/>
          <w:szCs w:val="24"/>
          <w:lang w:eastAsia="tr-TR"/>
        </w:rPr>
        <w:lastRenderedPageBreak/>
        <w:t xml:space="preserve">Yönetimin Gözden Geçirmesi (YGG) ve kalite güvence çalışmalarının bütünleşik olarak yürütüldüğü elektronik kalite </w:t>
      </w:r>
      <w:r w:rsidR="00122919" w:rsidRPr="004D779F">
        <w:rPr>
          <w:rFonts w:ascii="Times New Roman" w:eastAsia="Times New Roman" w:hAnsi="Times New Roman" w:cs="Times New Roman"/>
          <w:bCs/>
          <w:sz w:val="24"/>
          <w:szCs w:val="24"/>
          <w:lang w:eastAsia="tr-TR"/>
        </w:rPr>
        <w:t xml:space="preserve">geliştirme </w:t>
      </w:r>
      <w:r w:rsidRPr="004D779F">
        <w:rPr>
          <w:rFonts w:ascii="Times New Roman" w:eastAsia="Times New Roman" w:hAnsi="Times New Roman" w:cs="Times New Roman"/>
          <w:bCs/>
          <w:sz w:val="24"/>
          <w:szCs w:val="24"/>
          <w:lang w:eastAsia="tr-TR"/>
        </w:rPr>
        <w:t>sistemini,</w:t>
      </w:r>
    </w:p>
    <w:p w:rsidR="005228FB" w:rsidRPr="004D779F" w:rsidRDefault="005228FB" w:rsidP="00BF5910">
      <w:pPr>
        <w:pStyle w:val="pdq2pgselectionanchorcontainer"/>
        <w:spacing w:before="0" w:beforeAutospacing="0"/>
        <w:jc w:val="both"/>
      </w:pPr>
      <w:r w:rsidRPr="004D779F">
        <w:rPr>
          <w:rStyle w:val="Gl"/>
        </w:rPr>
        <w:t>Süreç:</w:t>
      </w:r>
      <w:r w:rsidRPr="004D779F">
        <w:t xml:space="preserve"> Belirli girdileri kullanarak kaynakları yöneten, birbirleriyle ilişkili faaliyetler aracılığıyla çıktı ve değer oluşturan faaliyetler bütününü,</w:t>
      </w:r>
    </w:p>
    <w:p w:rsidR="005228FB" w:rsidRPr="004D779F" w:rsidRDefault="005228FB" w:rsidP="00BF5910">
      <w:pPr>
        <w:pStyle w:val="NormalWeb"/>
        <w:spacing w:before="0" w:beforeAutospacing="0"/>
        <w:jc w:val="both"/>
      </w:pPr>
      <w:r w:rsidRPr="004D779F">
        <w:rPr>
          <w:rStyle w:val="Gl"/>
        </w:rPr>
        <w:t>Süreç Yönetimi:</w:t>
      </w:r>
      <w:r w:rsidRPr="004D779F">
        <w:t xml:space="preserve"> Süreçlerin tanımlanması, planlanması, uygulanması, izlenmesi, ölçülmesi, değerlendirilmesi ve sürekli iyileştirilmesine yönelik sistematik yönetim yaklaşımını,</w:t>
      </w:r>
    </w:p>
    <w:p w:rsidR="005228FB" w:rsidRPr="004D779F" w:rsidRDefault="005228FB" w:rsidP="00BF5910">
      <w:pPr>
        <w:pStyle w:val="NormalWeb"/>
        <w:spacing w:before="0" w:beforeAutospacing="0"/>
        <w:jc w:val="both"/>
      </w:pPr>
      <w:r w:rsidRPr="004D779F">
        <w:rPr>
          <w:rStyle w:val="Gl"/>
        </w:rPr>
        <w:t>Üst Süreç:</w:t>
      </w:r>
      <w:r w:rsidRPr="004D779F">
        <w:t xml:space="preserve"> Üniversitenin temel faaliyet alanlarını kapsayan en üst düzey süreç yapısını,</w:t>
      </w:r>
    </w:p>
    <w:p w:rsidR="005228FB" w:rsidRPr="004D779F" w:rsidRDefault="005228FB" w:rsidP="00BF5910">
      <w:pPr>
        <w:pStyle w:val="NormalWeb"/>
        <w:spacing w:before="0" w:beforeAutospacing="0"/>
        <w:jc w:val="both"/>
      </w:pPr>
      <w:r w:rsidRPr="004D779F">
        <w:rPr>
          <w:rStyle w:val="Gl"/>
        </w:rPr>
        <w:t>Ana Süreç:</w:t>
      </w:r>
      <w:r w:rsidRPr="004D779F">
        <w:t xml:space="preserve"> Üst süreçleri oluşturan temel hizmet, yönetim veya destek süreçlerini,</w:t>
      </w:r>
    </w:p>
    <w:p w:rsidR="005228FB" w:rsidRPr="004D779F" w:rsidRDefault="005228FB" w:rsidP="00BF5910">
      <w:pPr>
        <w:pStyle w:val="NormalWeb"/>
        <w:spacing w:before="0" w:beforeAutospacing="0"/>
        <w:jc w:val="both"/>
      </w:pPr>
      <w:r w:rsidRPr="004D779F">
        <w:rPr>
          <w:rStyle w:val="Gl"/>
        </w:rPr>
        <w:t>Alt Süreç:</w:t>
      </w:r>
      <w:r w:rsidRPr="004D779F">
        <w:t xml:space="preserve"> Ana süreçlerin yürütülmesini sağlayan, operasyonel düzeyde yönetilebilen, performansı ölçülebilen ve iyileştirilebilen süreçleri,</w:t>
      </w:r>
    </w:p>
    <w:p w:rsidR="005228FB" w:rsidRPr="004D779F" w:rsidRDefault="005228FB" w:rsidP="00BF5910">
      <w:pPr>
        <w:pStyle w:val="NormalWeb"/>
        <w:spacing w:before="0" w:beforeAutospacing="0"/>
        <w:jc w:val="both"/>
      </w:pPr>
      <w:r w:rsidRPr="004D779F">
        <w:rPr>
          <w:rStyle w:val="Gl"/>
        </w:rPr>
        <w:t>Süreç Sahibi:</w:t>
      </w:r>
      <w:r w:rsidRPr="004D779F">
        <w:t xml:space="preserve"> Sürecin planlanması, uygulanması, performansının izlenmesi, güncelliğinin sağlanması ve sürekli iyileştirilmesinden sorumlu görev veya pozisyon sahibini,</w:t>
      </w:r>
    </w:p>
    <w:p w:rsidR="005228FB" w:rsidRPr="004D779F" w:rsidRDefault="005228FB" w:rsidP="00BF5910">
      <w:pPr>
        <w:pStyle w:val="NormalWeb"/>
        <w:spacing w:before="0" w:beforeAutospacing="0"/>
        <w:jc w:val="both"/>
      </w:pPr>
      <w:r w:rsidRPr="004D779F">
        <w:rPr>
          <w:rStyle w:val="Gl"/>
        </w:rPr>
        <w:t>Süreç Sorumlusu:</w:t>
      </w:r>
      <w:r w:rsidRPr="004D779F">
        <w:t xml:space="preserve"> Süreç sahibine destek olmak amacıyla süreç verilerinin toplanması, kayıt altına alınması ve raporlanmasını gerçekleştiren kişi veya kişileri,</w:t>
      </w:r>
    </w:p>
    <w:p w:rsidR="005228FB" w:rsidRPr="004D779F" w:rsidRDefault="005228FB" w:rsidP="00BF5910">
      <w:pPr>
        <w:pStyle w:val="NormalWeb"/>
        <w:spacing w:before="0" w:beforeAutospacing="0"/>
        <w:jc w:val="both"/>
      </w:pPr>
      <w:r w:rsidRPr="004D779F">
        <w:rPr>
          <w:rStyle w:val="Gl"/>
        </w:rPr>
        <w:t>Süreç Kütüğü:</w:t>
      </w:r>
      <w:r w:rsidRPr="004D779F">
        <w:t xml:space="preserve"> Üniversitede yürütülen tüm süreçlere ait kod, ad, amaç, kapsam, süreç sahibi, performans göstergeleri ve ilişkili bilgilerin kayıt altına alındığı sistemi,</w:t>
      </w:r>
    </w:p>
    <w:p w:rsidR="005228FB" w:rsidRPr="004D779F" w:rsidRDefault="005228FB" w:rsidP="00BF5910">
      <w:pPr>
        <w:pStyle w:val="NormalWeb"/>
        <w:spacing w:before="0" w:beforeAutospacing="0"/>
        <w:jc w:val="both"/>
      </w:pPr>
      <w:r w:rsidRPr="004D779F">
        <w:rPr>
          <w:rStyle w:val="Gl"/>
        </w:rPr>
        <w:t>Süreç Kartı (Süreç Künyesi):</w:t>
      </w:r>
      <w:r w:rsidRPr="004D779F">
        <w:t xml:space="preserve"> Bir sürecin amacı, kapsamı, girdileri, çıktıları, paydaşları, performans göstergeleri, riskleri ve sorumlularını gösteren dokümanı,</w:t>
      </w:r>
    </w:p>
    <w:p w:rsidR="005228FB" w:rsidRPr="004D779F" w:rsidRDefault="005228FB" w:rsidP="00BF5910">
      <w:pPr>
        <w:pStyle w:val="NormalWeb"/>
        <w:spacing w:before="0" w:beforeAutospacing="0"/>
        <w:jc w:val="both"/>
      </w:pPr>
      <w:r w:rsidRPr="004D779F">
        <w:rPr>
          <w:rStyle w:val="Gl"/>
        </w:rPr>
        <w:t>Süreç Performans Göstergesi:</w:t>
      </w:r>
      <w:r w:rsidRPr="004D779F">
        <w:t xml:space="preserve"> Sürecin etkinlik, verimlilik, kalite, zaman, kaynak kullanımı ve paydaş memnuniyeti açısından performansını ölçmek amacıyla belirlenen ölçütü,</w:t>
      </w:r>
    </w:p>
    <w:p w:rsidR="005228FB" w:rsidRPr="004D779F" w:rsidRDefault="005228FB" w:rsidP="00BF5910">
      <w:pPr>
        <w:pStyle w:val="NormalWeb"/>
        <w:spacing w:before="0" w:beforeAutospacing="0"/>
        <w:jc w:val="both"/>
      </w:pPr>
      <w:r w:rsidRPr="004D779F">
        <w:rPr>
          <w:rStyle w:val="Gl"/>
        </w:rPr>
        <w:t>Süreç Başarı Oranı:</w:t>
      </w:r>
      <w:r w:rsidRPr="004D779F">
        <w:t xml:space="preserve"> Süreç performans göstergelerinin belirlenen hedeflere ulaşma düzeyini,</w:t>
      </w:r>
    </w:p>
    <w:p w:rsidR="005228FB" w:rsidRPr="004D779F" w:rsidRDefault="005228FB" w:rsidP="00BF5910">
      <w:pPr>
        <w:pStyle w:val="NormalWeb"/>
        <w:spacing w:before="0" w:beforeAutospacing="0"/>
        <w:jc w:val="both"/>
      </w:pPr>
      <w:r w:rsidRPr="004D779F">
        <w:rPr>
          <w:rStyle w:val="Gl"/>
        </w:rPr>
        <w:t>Süreç Performans Puanı:</w:t>
      </w:r>
      <w:r w:rsidRPr="004D779F">
        <w:t xml:space="preserve"> Sürece ait performans göstergelerinin ağırlıklı değerlendirilmesi sonucunda elde edilen puanı,</w:t>
      </w:r>
    </w:p>
    <w:p w:rsidR="005228FB" w:rsidRPr="004D779F" w:rsidRDefault="005228FB" w:rsidP="00BF5910">
      <w:pPr>
        <w:pStyle w:val="NormalWeb"/>
        <w:spacing w:before="0" w:beforeAutospacing="0"/>
        <w:jc w:val="both"/>
      </w:pPr>
      <w:r w:rsidRPr="004D779F">
        <w:rPr>
          <w:rStyle w:val="Gl"/>
        </w:rPr>
        <w:t>Kritik Süreç:</w:t>
      </w:r>
      <w:r w:rsidRPr="004D779F">
        <w:t xml:space="preserve"> Performans sonuçları belirlenen kabul edilebilir seviyenin altında kalan ve iyileştirme gerektiren süreci,</w:t>
      </w:r>
    </w:p>
    <w:p w:rsidR="005228FB" w:rsidRPr="004D779F" w:rsidRDefault="005228FB" w:rsidP="00BF5910">
      <w:pPr>
        <w:pStyle w:val="NormalWeb"/>
        <w:spacing w:before="0" w:beforeAutospacing="0"/>
        <w:jc w:val="both"/>
      </w:pPr>
      <w:r w:rsidRPr="004D779F">
        <w:rPr>
          <w:rStyle w:val="Gl"/>
        </w:rPr>
        <w:t>İyi Uygulama Süreci:</w:t>
      </w:r>
      <w:r w:rsidRPr="004D779F">
        <w:t xml:space="preserve"> Performans sonuçları, sürdürülebilirliği ve yaygınlaştırılabilirliği ile diğer süreçlere örnek teşkil eden süreci,</w:t>
      </w:r>
    </w:p>
    <w:p w:rsidR="005228FB" w:rsidRPr="004D779F" w:rsidRDefault="005228FB" w:rsidP="00BF5910">
      <w:pPr>
        <w:pStyle w:val="NormalWeb"/>
        <w:spacing w:before="0" w:beforeAutospacing="0"/>
        <w:jc w:val="both"/>
      </w:pPr>
      <w:r w:rsidRPr="004D779F">
        <w:rPr>
          <w:rStyle w:val="Gl"/>
        </w:rPr>
        <w:lastRenderedPageBreak/>
        <w:t>Referans Değer:</w:t>
      </w:r>
      <w:r w:rsidRPr="004D779F">
        <w:t xml:space="preserve"> Performans göstergelerinin geçmiş sonuçları, kıyaslama verileri veya kurumsal hedefler esas alınarak belirlenen karşılaştırma ölçütünü,</w:t>
      </w:r>
    </w:p>
    <w:p w:rsidR="005228FB" w:rsidRPr="004D779F" w:rsidRDefault="005228FB" w:rsidP="00BF5910">
      <w:pPr>
        <w:pStyle w:val="NormalWeb"/>
        <w:spacing w:before="0" w:beforeAutospacing="0"/>
        <w:jc w:val="both"/>
      </w:pPr>
      <w:r w:rsidRPr="004D779F">
        <w:rPr>
          <w:rStyle w:val="Gl"/>
        </w:rPr>
        <w:t>Hedef Değer:</w:t>
      </w:r>
      <w:r w:rsidRPr="004D779F">
        <w:t xml:space="preserve"> Belirli bir dönem sonunda ulaşılması planlanan performans düzeyini,</w:t>
      </w:r>
    </w:p>
    <w:p w:rsidR="005228FB" w:rsidRPr="004D779F" w:rsidRDefault="005228FB" w:rsidP="00BF5910">
      <w:pPr>
        <w:pStyle w:val="NormalWeb"/>
        <w:spacing w:before="0" w:beforeAutospacing="0"/>
        <w:jc w:val="both"/>
      </w:pPr>
      <w:r w:rsidRPr="004D779F">
        <w:rPr>
          <w:rStyle w:val="Gl"/>
        </w:rPr>
        <w:t>Eğilim Yönü:</w:t>
      </w:r>
      <w:r w:rsidRPr="004D779F">
        <w:t xml:space="preserve"> Performans göstergesinin artış, azalış veya mevcut düzeyini koruma yönündeki beklenen gelişimini,</w:t>
      </w:r>
    </w:p>
    <w:p w:rsidR="005228FB" w:rsidRPr="004D779F" w:rsidRDefault="005228FB" w:rsidP="00BF5910">
      <w:pPr>
        <w:pStyle w:val="NormalWeb"/>
        <w:spacing w:before="0" w:beforeAutospacing="0"/>
        <w:jc w:val="both"/>
      </w:pPr>
      <w:r w:rsidRPr="004D779F">
        <w:rPr>
          <w:rStyle w:val="Gl"/>
        </w:rPr>
        <w:t>Faaliyet:</w:t>
      </w:r>
      <w:r w:rsidRPr="004D779F">
        <w:t xml:space="preserve"> Sürecin hedeflerine ulaşmasını sağlamak amacıyla planlanan iş, işlem ve uygulamaları,</w:t>
      </w:r>
    </w:p>
    <w:p w:rsidR="005228FB" w:rsidRPr="004D779F" w:rsidRDefault="005228FB" w:rsidP="00BF5910">
      <w:pPr>
        <w:pStyle w:val="NormalWeb"/>
        <w:spacing w:before="0" w:beforeAutospacing="0"/>
        <w:jc w:val="both"/>
      </w:pPr>
      <w:r w:rsidRPr="004D779F">
        <w:rPr>
          <w:rStyle w:val="Gl"/>
        </w:rPr>
        <w:t>Risk:</w:t>
      </w:r>
      <w:r w:rsidRPr="004D779F">
        <w:t xml:space="preserve"> Sürecin hedeflerine ulaşmasını olumsuz etkileyebilecek belirsizlikleri veya olayları,</w:t>
      </w:r>
    </w:p>
    <w:p w:rsidR="005228FB" w:rsidRPr="004D779F" w:rsidRDefault="005228FB" w:rsidP="00BF5910">
      <w:pPr>
        <w:pStyle w:val="NormalWeb"/>
        <w:spacing w:before="0" w:beforeAutospacing="0"/>
        <w:jc w:val="both"/>
      </w:pPr>
      <w:r w:rsidRPr="004D779F">
        <w:rPr>
          <w:rStyle w:val="Gl"/>
        </w:rPr>
        <w:t>Fırsat:</w:t>
      </w:r>
      <w:r w:rsidRPr="004D779F">
        <w:t xml:space="preserve"> Sürecin performansını, etkinliğini veya verimliliğini artırabilecek potansiyel gelişme alanlarını,</w:t>
      </w:r>
    </w:p>
    <w:p w:rsidR="005228FB" w:rsidRPr="004D779F" w:rsidRDefault="005228FB" w:rsidP="00BF5910">
      <w:pPr>
        <w:pStyle w:val="NormalWeb"/>
        <w:spacing w:before="0" w:beforeAutospacing="0"/>
        <w:jc w:val="both"/>
      </w:pPr>
      <w:r w:rsidRPr="004D779F">
        <w:rPr>
          <w:rStyle w:val="Gl"/>
        </w:rPr>
        <w:t>İyileştirme:</w:t>
      </w:r>
      <w:r w:rsidRPr="004D779F">
        <w:t xml:space="preserve"> Süreç performansının artırılması amacıyla planlanan ve uygulanan geliştirme faaliyetlerini,</w:t>
      </w:r>
    </w:p>
    <w:p w:rsidR="005228FB" w:rsidRPr="004D779F" w:rsidRDefault="005228FB" w:rsidP="00BF5910">
      <w:pPr>
        <w:pStyle w:val="NormalWeb"/>
        <w:spacing w:before="0" w:beforeAutospacing="0"/>
        <w:jc w:val="both"/>
      </w:pPr>
      <w:r w:rsidRPr="004D779F">
        <w:rPr>
          <w:rStyle w:val="Gl"/>
        </w:rPr>
        <w:t>İlişkili Belge:</w:t>
      </w:r>
      <w:r w:rsidRPr="004D779F">
        <w:t xml:space="preserve"> Sürecin yürütülmesine esas teşkil eden politika, yönerge, prosedür, talimat, form, plan, liste ve diğer dokümanları,</w:t>
      </w:r>
    </w:p>
    <w:p w:rsidR="005228FB" w:rsidRPr="004D779F" w:rsidRDefault="005228FB" w:rsidP="00BF5910">
      <w:pPr>
        <w:pStyle w:val="NormalWeb"/>
        <w:spacing w:before="0" w:beforeAutospacing="0"/>
        <w:jc w:val="both"/>
      </w:pPr>
      <w:r w:rsidRPr="004D779F">
        <w:rPr>
          <w:rStyle w:val="Gl"/>
        </w:rPr>
        <w:t>Kanıt:</w:t>
      </w:r>
      <w:r w:rsidRPr="004D779F">
        <w:t xml:space="preserve"> Sürecin planlandığını, uygulandığını, izlendiğini ve değerlendirildiğini gösteren belge, kayıt, rapor, veri, tutanak veya elektronik kayıtları,</w:t>
      </w:r>
    </w:p>
    <w:p w:rsidR="005228FB" w:rsidRPr="004D779F" w:rsidRDefault="005228FB" w:rsidP="00BF5910">
      <w:pPr>
        <w:pStyle w:val="NormalWeb"/>
        <w:spacing w:before="0" w:beforeAutospacing="0"/>
        <w:jc w:val="both"/>
      </w:pPr>
      <w:r w:rsidRPr="004D779F">
        <w:rPr>
          <w:rStyle w:val="Gl"/>
        </w:rPr>
        <w:t>Pasife Alma:</w:t>
      </w:r>
      <w:r w:rsidRPr="004D779F">
        <w:t xml:space="preserve"> Uygulaması sona eren veya başka bir süreçle birleştirilen süreçlerin aktif süreç listesinden çıkarılarak arşiv kayıtlarının korunmasını,</w:t>
      </w:r>
    </w:p>
    <w:p w:rsidR="005228FB" w:rsidRPr="004D779F" w:rsidRDefault="005228FB" w:rsidP="00BF5910">
      <w:pPr>
        <w:pStyle w:val="NormalWeb"/>
        <w:spacing w:before="0" w:beforeAutospacing="0"/>
        <w:jc w:val="both"/>
      </w:pPr>
      <w:r w:rsidRPr="004D779F">
        <w:rPr>
          <w:rStyle w:val="Gl"/>
        </w:rPr>
        <w:t>Süreç Yönetim Komisyonu:</w:t>
      </w:r>
      <w:r w:rsidRPr="004D779F">
        <w:t xml:space="preserve"> Gaziantep Üniversitesinde süreç yönetim sisteminin etkinliğini değerlendirmek, süreç tekliflerini incelemek, süreç değişikliklerini karara bağlamak ve süreç performanslarını izlemek amacıyla oluşturulan komisyonu,</w:t>
      </w:r>
    </w:p>
    <w:p w:rsidR="005228FB" w:rsidRPr="004D779F" w:rsidRDefault="005228FB" w:rsidP="00BF5910">
      <w:pPr>
        <w:pStyle w:val="NormalWeb"/>
        <w:spacing w:before="0" w:beforeAutospacing="0"/>
        <w:jc w:val="both"/>
      </w:pPr>
      <w:r w:rsidRPr="004D779F">
        <w:rPr>
          <w:rStyle w:val="Gl"/>
        </w:rPr>
        <w:t>PUKÖ Döngüsü:</w:t>
      </w:r>
      <w:r w:rsidRPr="004D779F">
        <w:t xml:space="preserve"> Süreçlerin sürekli iyileştirilmesinde esas alınan </w:t>
      </w:r>
      <w:r w:rsidRPr="004D779F">
        <w:rPr>
          <w:rStyle w:val="Gl"/>
        </w:rPr>
        <w:t>Planla-Uygula-Kontrol Et-Önlem Al</w:t>
      </w:r>
      <w:r w:rsidRPr="004D779F">
        <w:t xml:space="preserve"> yönetim yaklaşımını,</w:t>
      </w:r>
    </w:p>
    <w:p w:rsidR="009C47AC" w:rsidRPr="004D779F" w:rsidRDefault="009C47AC" w:rsidP="00E244FF">
      <w:pPr>
        <w:spacing w:before="100" w:beforeAutospacing="1" w:after="0"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5. TEMEL İLKELER</w:t>
      </w:r>
    </w:p>
    <w:p w:rsidR="009C47AC" w:rsidRPr="004D779F" w:rsidRDefault="009C47AC" w:rsidP="00BF591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yönetiminde Planla-Uygula-Kontrol Et-Önlem Al (PUKÖ) çevrimi esas alınır.</w:t>
      </w:r>
    </w:p>
    <w:p w:rsidR="009C47AC" w:rsidRPr="004D779F" w:rsidRDefault="009C47AC" w:rsidP="00E244FF">
      <w:pPr>
        <w:numPr>
          <w:ilvl w:val="0"/>
          <w:numId w:val="3"/>
        </w:numPr>
        <w:spacing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Süreçler, stratejik hedefler ile ilişkilendirilir.</w:t>
      </w:r>
    </w:p>
    <w:p w:rsidR="009C47AC" w:rsidRPr="004D779F" w:rsidRDefault="009C47AC" w:rsidP="00BF591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Ölçülebilirlik ve veri temelli yönetim yaklaşımı benimsenir.</w:t>
      </w:r>
    </w:p>
    <w:p w:rsidR="009C47AC" w:rsidRPr="004D779F" w:rsidRDefault="009C47AC" w:rsidP="00BF591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sahipliği görev veya pozisyon bazında tanımlanır.</w:t>
      </w:r>
    </w:p>
    <w:p w:rsidR="009C47AC" w:rsidRPr="004D779F" w:rsidRDefault="009C47AC" w:rsidP="00BF591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lastRenderedPageBreak/>
        <w:t>Süreç performansları düzenli olarak izlenir ve raporlanır.</w:t>
      </w:r>
    </w:p>
    <w:p w:rsidR="009C47AC" w:rsidRPr="004D779F" w:rsidRDefault="009C47AC" w:rsidP="00BF591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Sürekli iyileştirme anlayışı uygulanır.</w:t>
      </w:r>
    </w:p>
    <w:p w:rsidR="00FA71D1" w:rsidRPr="004D779F" w:rsidRDefault="005228FB" w:rsidP="00BF5910">
      <w:pPr>
        <w:pStyle w:val="Balk3"/>
        <w:jc w:val="both"/>
        <w:rPr>
          <w:rStyle w:val="Gl"/>
          <w:b/>
          <w:bCs/>
          <w:sz w:val="24"/>
          <w:szCs w:val="24"/>
        </w:rPr>
      </w:pPr>
      <w:r w:rsidRPr="004D779F">
        <w:rPr>
          <w:sz w:val="24"/>
          <w:szCs w:val="24"/>
        </w:rPr>
        <w:t>6</w:t>
      </w:r>
      <w:r w:rsidR="009C47AC" w:rsidRPr="004D779F">
        <w:rPr>
          <w:rStyle w:val="Gl"/>
          <w:b/>
          <w:bCs/>
          <w:sz w:val="24"/>
          <w:szCs w:val="24"/>
        </w:rPr>
        <w:t xml:space="preserve">. </w:t>
      </w:r>
      <w:r w:rsidR="00FA71D1" w:rsidRPr="004D779F">
        <w:rPr>
          <w:rStyle w:val="Gl"/>
          <w:b/>
          <w:bCs/>
          <w:sz w:val="24"/>
          <w:szCs w:val="24"/>
        </w:rPr>
        <w:t>UYGULAMA</w:t>
      </w:r>
    </w:p>
    <w:p w:rsidR="009C47AC" w:rsidRPr="004D779F" w:rsidRDefault="00FA71D1" w:rsidP="00E244FF">
      <w:pPr>
        <w:pStyle w:val="Balk3"/>
        <w:spacing w:after="0" w:afterAutospacing="0"/>
        <w:jc w:val="both"/>
        <w:rPr>
          <w:sz w:val="24"/>
          <w:szCs w:val="24"/>
        </w:rPr>
      </w:pPr>
      <w:r w:rsidRPr="004D779F">
        <w:rPr>
          <w:rStyle w:val="Gl"/>
          <w:b/>
          <w:bCs/>
          <w:sz w:val="24"/>
          <w:szCs w:val="24"/>
        </w:rPr>
        <w:t>6.1. Süreçlerin Yapısı ve Sınıflandırılması</w:t>
      </w:r>
    </w:p>
    <w:p w:rsidR="009C47AC" w:rsidRPr="004D779F" w:rsidRDefault="009C47AC" w:rsidP="00E244FF">
      <w:pPr>
        <w:pStyle w:val="NormalWeb"/>
        <w:spacing w:before="0" w:beforeAutospacing="0"/>
        <w:jc w:val="both"/>
      </w:pPr>
      <w:r w:rsidRPr="004D779F">
        <w:t xml:space="preserve">Gaziantep Üniversitesinde süreçler; </w:t>
      </w:r>
      <w:r w:rsidRPr="004D779F">
        <w:rPr>
          <w:rStyle w:val="Gl"/>
        </w:rPr>
        <w:t>Üst Süreç</w:t>
      </w:r>
      <w:r w:rsidRPr="004D779F">
        <w:t xml:space="preserve">, </w:t>
      </w:r>
      <w:r w:rsidRPr="004D779F">
        <w:rPr>
          <w:rStyle w:val="Gl"/>
        </w:rPr>
        <w:t>Ana Süreç</w:t>
      </w:r>
      <w:r w:rsidRPr="004D779F">
        <w:t xml:space="preserve"> ve </w:t>
      </w:r>
      <w:r w:rsidRPr="004D779F">
        <w:rPr>
          <w:rStyle w:val="Gl"/>
        </w:rPr>
        <w:t>Alt Süreç</w:t>
      </w:r>
      <w:r w:rsidRPr="004D779F">
        <w:t xml:space="preserve"> olmak üzere üç hiyerarşik düzeyde tanımlanır. Süreçlerin hiyerarşik yapısı Tablo 1'de gösterilmiştir.</w:t>
      </w:r>
    </w:p>
    <w:p w:rsidR="009C47AC" w:rsidRPr="004D779F" w:rsidRDefault="009C47AC" w:rsidP="00BF5910">
      <w:pPr>
        <w:pStyle w:val="Balk4"/>
        <w:spacing w:before="0"/>
        <w:jc w:val="both"/>
        <w:rPr>
          <w:rFonts w:ascii="Times New Roman" w:hAnsi="Times New Roman" w:cs="Times New Roman"/>
          <w:i w:val="0"/>
          <w:color w:val="auto"/>
          <w:sz w:val="24"/>
          <w:szCs w:val="24"/>
        </w:rPr>
      </w:pPr>
      <w:r w:rsidRPr="004D779F">
        <w:rPr>
          <w:rStyle w:val="Gl"/>
          <w:rFonts w:ascii="Times New Roman" w:hAnsi="Times New Roman" w:cs="Times New Roman"/>
          <w:bCs w:val="0"/>
          <w:i w:val="0"/>
          <w:color w:val="auto"/>
          <w:sz w:val="24"/>
          <w:szCs w:val="24"/>
        </w:rPr>
        <w:t>Tablo 1. Süreç Hiyerarşisi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63"/>
        <w:gridCol w:w="947"/>
        <w:gridCol w:w="3466"/>
        <w:gridCol w:w="3786"/>
      </w:tblGrid>
      <w:tr w:rsidR="009C47AC" w:rsidRPr="004D779F" w:rsidTr="00FA71D1">
        <w:trPr>
          <w:tblHeader/>
          <w:tblCellSpacing w:w="15" w:type="dxa"/>
        </w:trPr>
        <w:tc>
          <w:tcPr>
            <w:tcW w:w="0" w:type="auto"/>
            <w:shd w:val="clear" w:color="auto" w:fill="DEEAF6" w:themeFill="accent1" w:themeFillTint="33"/>
            <w:vAlign w:val="center"/>
            <w:hideMark/>
          </w:tcPr>
          <w:p w:rsidR="009C47AC" w:rsidRPr="004D779F" w:rsidRDefault="009C47AC"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Seviye</w:t>
            </w:r>
          </w:p>
        </w:tc>
        <w:tc>
          <w:tcPr>
            <w:tcW w:w="0" w:type="auto"/>
            <w:shd w:val="clear" w:color="auto" w:fill="DEEAF6" w:themeFill="accent1" w:themeFillTint="33"/>
            <w:vAlign w:val="center"/>
            <w:hideMark/>
          </w:tcPr>
          <w:p w:rsidR="009C47AC" w:rsidRPr="004D779F" w:rsidRDefault="009C47AC"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Süreç Türü</w:t>
            </w:r>
          </w:p>
        </w:tc>
        <w:tc>
          <w:tcPr>
            <w:tcW w:w="0" w:type="auto"/>
            <w:shd w:val="clear" w:color="auto" w:fill="DEEAF6" w:themeFill="accent1" w:themeFillTint="33"/>
            <w:vAlign w:val="center"/>
            <w:hideMark/>
          </w:tcPr>
          <w:p w:rsidR="009C47AC" w:rsidRPr="004D779F" w:rsidRDefault="009C47AC"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Tanımı</w:t>
            </w:r>
          </w:p>
        </w:tc>
        <w:tc>
          <w:tcPr>
            <w:tcW w:w="0" w:type="auto"/>
            <w:shd w:val="clear" w:color="auto" w:fill="DEEAF6" w:themeFill="accent1" w:themeFillTint="33"/>
            <w:vAlign w:val="center"/>
            <w:hideMark/>
          </w:tcPr>
          <w:p w:rsidR="009C47AC" w:rsidRPr="004D779F" w:rsidRDefault="009C47AC"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Özelliği</w:t>
            </w:r>
          </w:p>
        </w:tc>
      </w:tr>
      <w:tr w:rsidR="009C47AC" w:rsidRPr="004D779F" w:rsidTr="009C47AC">
        <w:trPr>
          <w:tblCellSpacing w:w="15" w:type="dxa"/>
        </w:trPr>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1. Seviye</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Üst Süreç</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Fonts w:ascii="Times New Roman" w:hAnsi="Times New Roman" w:cs="Times New Roman"/>
                <w:sz w:val="24"/>
                <w:szCs w:val="24"/>
              </w:rPr>
              <w:t>Üniversitenin temel faaliyet alanlarını ifade eder.</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Fonts w:ascii="Times New Roman" w:hAnsi="Times New Roman" w:cs="Times New Roman"/>
                <w:sz w:val="24"/>
                <w:szCs w:val="24"/>
              </w:rPr>
              <w:t>Kurumsal süreç mimarisini ve ana faaliyet alanlarını temsil eder.</w:t>
            </w:r>
          </w:p>
        </w:tc>
      </w:tr>
      <w:tr w:rsidR="009C47AC" w:rsidRPr="004D779F" w:rsidTr="009C47AC">
        <w:trPr>
          <w:tblCellSpacing w:w="15" w:type="dxa"/>
        </w:trPr>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2. Seviye</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Ana Süreç</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Fonts w:ascii="Times New Roman" w:hAnsi="Times New Roman" w:cs="Times New Roman"/>
                <w:sz w:val="24"/>
                <w:szCs w:val="24"/>
              </w:rPr>
              <w:t>Üst süreçleri oluşturan temel hizmet ve yönetim alanlarıdır.</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Fonts w:ascii="Times New Roman" w:hAnsi="Times New Roman" w:cs="Times New Roman"/>
                <w:sz w:val="24"/>
                <w:szCs w:val="24"/>
              </w:rPr>
              <w:t>Birden fazla alt süreci kapsayan yönetim düzeyindeki süreçlerdir.</w:t>
            </w:r>
          </w:p>
        </w:tc>
      </w:tr>
      <w:tr w:rsidR="009C47AC" w:rsidRPr="004D779F" w:rsidTr="009C47AC">
        <w:trPr>
          <w:tblCellSpacing w:w="15" w:type="dxa"/>
        </w:trPr>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3. Seviye</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Alt Süreç</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Fonts w:ascii="Times New Roman" w:hAnsi="Times New Roman" w:cs="Times New Roman"/>
                <w:sz w:val="24"/>
                <w:szCs w:val="24"/>
              </w:rPr>
              <w:t>Günlük işleyişi sağlayan operasyonel süreçlerdir.</w:t>
            </w:r>
          </w:p>
        </w:tc>
        <w:tc>
          <w:tcPr>
            <w:tcW w:w="0" w:type="auto"/>
            <w:vAlign w:val="center"/>
            <w:hideMark/>
          </w:tcPr>
          <w:p w:rsidR="009C47AC" w:rsidRPr="004D779F" w:rsidRDefault="009C47AC" w:rsidP="00BF5910">
            <w:pPr>
              <w:jc w:val="both"/>
              <w:rPr>
                <w:rFonts w:ascii="Times New Roman" w:hAnsi="Times New Roman" w:cs="Times New Roman"/>
                <w:sz w:val="24"/>
                <w:szCs w:val="24"/>
              </w:rPr>
            </w:pPr>
            <w:r w:rsidRPr="004D779F">
              <w:rPr>
                <w:rFonts w:ascii="Times New Roman" w:hAnsi="Times New Roman" w:cs="Times New Roman"/>
                <w:sz w:val="24"/>
                <w:szCs w:val="24"/>
              </w:rPr>
              <w:t>Ölçülebilir, izlenebilir ve sürekli iyileştirilebilir süreçlerdir.</w:t>
            </w:r>
          </w:p>
        </w:tc>
      </w:tr>
    </w:tbl>
    <w:p w:rsidR="009C47AC" w:rsidRPr="004D779F" w:rsidRDefault="009C47AC" w:rsidP="00BF5910">
      <w:pPr>
        <w:pStyle w:val="NormalWeb"/>
        <w:jc w:val="both"/>
      </w:pPr>
      <w:r w:rsidRPr="004D779F">
        <w:t>Süreçler, hiyerarşik yapılarının yanında işlevlerine göre de sınıflandırılır. İşlevsel süreç sınıflandırması Tablo 2'de verilmiştir.</w:t>
      </w:r>
    </w:p>
    <w:p w:rsidR="005228FB" w:rsidRPr="004D779F" w:rsidRDefault="005228FB" w:rsidP="00BF5910">
      <w:pPr>
        <w:pStyle w:val="Balk3"/>
        <w:spacing w:after="0" w:afterAutospacing="0"/>
        <w:jc w:val="both"/>
        <w:rPr>
          <w:sz w:val="24"/>
          <w:szCs w:val="24"/>
        </w:rPr>
      </w:pPr>
      <w:r w:rsidRPr="004D779F">
        <w:rPr>
          <w:rStyle w:val="Gl"/>
          <w:b/>
          <w:bCs/>
          <w:sz w:val="24"/>
          <w:szCs w:val="24"/>
        </w:rPr>
        <w:t>Tablo 2. Süreçlerin İşlevsel Sınıflandırılması</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7"/>
        <w:gridCol w:w="7085"/>
      </w:tblGrid>
      <w:tr w:rsidR="005228FB" w:rsidRPr="004D779F" w:rsidTr="00FA71D1">
        <w:trPr>
          <w:tblHeader/>
          <w:tblCellSpacing w:w="15" w:type="dxa"/>
        </w:trPr>
        <w:tc>
          <w:tcPr>
            <w:tcW w:w="0" w:type="auto"/>
            <w:shd w:val="clear" w:color="auto" w:fill="DEEAF6" w:themeFill="accent1" w:themeFillTint="33"/>
            <w:vAlign w:val="center"/>
            <w:hideMark/>
          </w:tcPr>
          <w:p w:rsidR="005228FB" w:rsidRPr="004D779F" w:rsidRDefault="005228FB"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Süreç Grubu</w:t>
            </w:r>
          </w:p>
        </w:tc>
        <w:tc>
          <w:tcPr>
            <w:tcW w:w="0" w:type="auto"/>
            <w:shd w:val="clear" w:color="auto" w:fill="DEEAF6" w:themeFill="accent1" w:themeFillTint="33"/>
            <w:vAlign w:val="center"/>
            <w:hideMark/>
          </w:tcPr>
          <w:p w:rsidR="005228FB" w:rsidRPr="004D779F" w:rsidRDefault="005228FB"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Kapsamı</w:t>
            </w:r>
          </w:p>
        </w:tc>
      </w:tr>
      <w:tr w:rsidR="005228FB" w:rsidRPr="004D779F" w:rsidTr="005228FB">
        <w:trPr>
          <w:tblCellSpacing w:w="15" w:type="dxa"/>
        </w:trPr>
        <w:tc>
          <w:tcPr>
            <w:tcW w:w="0" w:type="auto"/>
            <w:vAlign w:val="center"/>
            <w:hideMark/>
          </w:tcPr>
          <w:p w:rsidR="005228FB" w:rsidRPr="004D779F" w:rsidRDefault="005228FB" w:rsidP="00FA71D1">
            <w:pPr>
              <w:jc w:val="both"/>
              <w:rPr>
                <w:rFonts w:ascii="Times New Roman" w:hAnsi="Times New Roman" w:cs="Times New Roman"/>
                <w:sz w:val="24"/>
                <w:szCs w:val="24"/>
              </w:rPr>
            </w:pPr>
            <w:r w:rsidRPr="004D779F">
              <w:rPr>
                <w:rStyle w:val="Gl"/>
                <w:rFonts w:ascii="Times New Roman" w:hAnsi="Times New Roman" w:cs="Times New Roman"/>
                <w:sz w:val="24"/>
                <w:szCs w:val="24"/>
              </w:rPr>
              <w:t>Eğitim-Öğretim</w:t>
            </w:r>
            <w:r w:rsidR="00FA71D1" w:rsidRPr="004D779F">
              <w:rPr>
                <w:rStyle w:val="Gl"/>
                <w:rFonts w:ascii="Times New Roman" w:hAnsi="Times New Roman" w:cs="Times New Roman"/>
                <w:sz w:val="24"/>
                <w:szCs w:val="24"/>
              </w:rPr>
              <w:t>i Yönetmek Süreci</w:t>
            </w:r>
          </w:p>
        </w:tc>
        <w:tc>
          <w:tcPr>
            <w:tcW w:w="0" w:type="auto"/>
            <w:vAlign w:val="center"/>
            <w:hideMark/>
          </w:tcPr>
          <w:p w:rsidR="005228FB" w:rsidRPr="004D779F" w:rsidRDefault="005228FB" w:rsidP="00BF5910">
            <w:pPr>
              <w:jc w:val="both"/>
              <w:rPr>
                <w:rFonts w:ascii="Times New Roman" w:hAnsi="Times New Roman" w:cs="Times New Roman"/>
                <w:sz w:val="24"/>
                <w:szCs w:val="24"/>
              </w:rPr>
            </w:pPr>
            <w:r w:rsidRPr="004D779F">
              <w:rPr>
                <w:rFonts w:ascii="Times New Roman" w:hAnsi="Times New Roman" w:cs="Times New Roman"/>
                <w:sz w:val="24"/>
                <w:szCs w:val="24"/>
              </w:rPr>
              <w:t>Eğitim-öğretim faaliyetlerinin planlanması, yürütülmesi, izlenmesi ve değerlendirilmesine yönelik süreçlerdir.</w:t>
            </w:r>
          </w:p>
        </w:tc>
      </w:tr>
      <w:tr w:rsidR="005228FB" w:rsidRPr="004D779F" w:rsidTr="005228FB">
        <w:trPr>
          <w:tblCellSpacing w:w="15" w:type="dxa"/>
        </w:trPr>
        <w:tc>
          <w:tcPr>
            <w:tcW w:w="0" w:type="auto"/>
            <w:vAlign w:val="center"/>
            <w:hideMark/>
          </w:tcPr>
          <w:p w:rsidR="005228FB" w:rsidRPr="004D779F" w:rsidRDefault="00FA71D1"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Araştırma-Geliştirmeyi Yönetmek Süreci</w:t>
            </w:r>
          </w:p>
        </w:tc>
        <w:tc>
          <w:tcPr>
            <w:tcW w:w="0" w:type="auto"/>
            <w:vAlign w:val="center"/>
            <w:hideMark/>
          </w:tcPr>
          <w:p w:rsidR="005228FB" w:rsidRPr="004D779F" w:rsidRDefault="005228FB" w:rsidP="00BF5910">
            <w:pPr>
              <w:jc w:val="both"/>
              <w:rPr>
                <w:rFonts w:ascii="Times New Roman" w:hAnsi="Times New Roman" w:cs="Times New Roman"/>
                <w:sz w:val="24"/>
                <w:szCs w:val="24"/>
              </w:rPr>
            </w:pPr>
            <w:r w:rsidRPr="004D779F">
              <w:rPr>
                <w:rFonts w:ascii="Times New Roman" w:hAnsi="Times New Roman" w:cs="Times New Roman"/>
                <w:sz w:val="24"/>
                <w:szCs w:val="24"/>
              </w:rPr>
              <w:t>Bilimsel araştırma, proje geliştirme, yayın, fikri mülkiyet, teknoloji transferi ve araştırma altyapısına ilişkin süreçlerdir.</w:t>
            </w:r>
          </w:p>
        </w:tc>
      </w:tr>
      <w:tr w:rsidR="005228FB" w:rsidRPr="004D779F" w:rsidTr="005228FB">
        <w:trPr>
          <w:tblCellSpacing w:w="15" w:type="dxa"/>
        </w:trPr>
        <w:tc>
          <w:tcPr>
            <w:tcW w:w="0" w:type="auto"/>
            <w:vAlign w:val="center"/>
            <w:hideMark/>
          </w:tcPr>
          <w:p w:rsidR="005228FB" w:rsidRPr="004D779F" w:rsidRDefault="00FA71D1" w:rsidP="00FA71D1">
            <w:pPr>
              <w:jc w:val="both"/>
              <w:rPr>
                <w:rFonts w:ascii="Times New Roman" w:hAnsi="Times New Roman" w:cs="Times New Roman"/>
                <w:sz w:val="24"/>
                <w:szCs w:val="24"/>
              </w:rPr>
            </w:pPr>
            <w:r w:rsidRPr="004D779F">
              <w:rPr>
                <w:rStyle w:val="Gl"/>
                <w:rFonts w:ascii="Times New Roman" w:hAnsi="Times New Roman" w:cs="Times New Roman"/>
                <w:sz w:val="24"/>
                <w:szCs w:val="24"/>
              </w:rPr>
              <w:t>Toplumsal Katkıyı Yönetmek Süreci</w:t>
            </w:r>
          </w:p>
        </w:tc>
        <w:tc>
          <w:tcPr>
            <w:tcW w:w="0" w:type="auto"/>
            <w:vAlign w:val="center"/>
            <w:hideMark/>
          </w:tcPr>
          <w:p w:rsidR="005228FB" w:rsidRPr="004D779F" w:rsidRDefault="005228FB" w:rsidP="00BF5910">
            <w:pPr>
              <w:jc w:val="both"/>
              <w:rPr>
                <w:rFonts w:ascii="Times New Roman" w:hAnsi="Times New Roman" w:cs="Times New Roman"/>
                <w:sz w:val="24"/>
                <w:szCs w:val="24"/>
              </w:rPr>
            </w:pPr>
            <w:r w:rsidRPr="004D779F">
              <w:rPr>
                <w:rFonts w:ascii="Times New Roman" w:hAnsi="Times New Roman" w:cs="Times New Roman"/>
                <w:sz w:val="24"/>
                <w:szCs w:val="24"/>
              </w:rPr>
              <w:t>Üniversitenin toplum, kamu kurumları, özel sektör ve diğer paydaşlarla yürüttüğü sosyal, kültürel, bilimsel ve ekonomik katkı faaliyetlerine ilişkin süreçlerdir.</w:t>
            </w:r>
          </w:p>
        </w:tc>
      </w:tr>
      <w:tr w:rsidR="005228FB" w:rsidRPr="004D779F" w:rsidTr="005228FB">
        <w:trPr>
          <w:tblCellSpacing w:w="15" w:type="dxa"/>
        </w:trPr>
        <w:tc>
          <w:tcPr>
            <w:tcW w:w="0" w:type="auto"/>
            <w:vAlign w:val="center"/>
            <w:hideMark/>
          </w:tcPr>
          <w:p w:rsidR="005228FB" w:rsidRPr="004D779F" w:rsidRDefault="00FA71D1"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lastRenderedPageBreak/>
              <w:t>Dönüşümü Yönetmek Süreci</w:t>
            </w:r>
          </w:p>
        </w:tc>
        <w:tc>
          <w:tcPr>
            <w:tcW w:w="0" w:type="auto"/>
            <w:vAlign w:val="center"/>
            <w:hideMark/>
          </w:tcPr>
          <w:p w:rsidR="005228FB" w:rsidRPr="004D779F" w:rsidRDefault="005228FB" w:rsidP="00FA71D1">
            <w:pPr>
              <w:jc w:val="both"/>
              <w:rPr>
                <w:rFonts w:ascii="Times New Roman" w:hAnsi="Times New Roman" w:cs="Times New Roman"/>
                <w:sz w:val="24"/>
                <w:szCs w:val="24"/>
              </w:rPr>
            </w:pPr>
            <w:r w:rsidRPr="004D779F">
              <w:rPr>
                <w:rFonts w:ascii="Times New Roman" w:hAnsi="Times New Roman" w:cs="Times New Roman"/>
                <w:sz w:val="24"/>
                <w:szCs w:val="24"/>
              </w:rPr>
              <w:t xml:space="preserve">Üniversitenin stratejik yönetim, kalite </w:t>
            </w:r>
            <w:r w:rsidR="00122919" w:rsidRPr="004D779F">
              <w:rPr>
                <w:rFonts w:ascii="Times New Roman" w:hAnsi="Times New Roman" w:cs="Times New Roman"/>
                <w:sz w:val="24"/>
                <w:szCs w:val="24"/>
              </w:rPr>
              <w:t>geliştirme</w:t>
            </w:r>
            <w:r w:rsidRPr="004D779F">
              <w:rPr>
                <w:rFonts w:ascii="Times New Roman" w:hAnsi="Times New Roman" w:cs="Times New Roman"/>
                <w:sz w:val="24"/>
                <w:szCs w:val="24"/>
              </w:rPr>
              <w:t xml:space="preserve"> sistemi, kurumsal planlama, yönetişim ve karar alma mekanizmalarına ilişkin süreçlerdir.</w:t>
            </w:r>
          </w:p>
        </w:tc>
      </w:tr>
      <w:tr w:rsidR="005228FB" w:rsidRPr="004D779F" w:rsidTr="00FA71D1">
        <w:trPr>
          <w:trHeight w:val="1396"/>
          <w:tblCellSpacing w:w="15" w:type="dxa"/>
        </w:trPr>
        <w:tc>
          <w:tcPr>
            <w:tcW w:w="0" w:type="auto"/>
            <w:vAlign w:val="center"/>
            <w:hideMark/>
          </w:tcPr>
          <w:p w:rsidR="005228FB" w:rsidRPr="004D779F" w:rsidRDefault="00FA71D1" w:rsidP="00FA71D1">
            <w:pPr>
              <w:jc w:val="both"/>
              <w:rPr>
                <w:rFonts w:ascii="Times New Roman" w:hAnsi="Times New Roman" w:cs="Times New Roman"/>
                <w:sz w:val="24"/>
                <w:szCs w:val="24"/>
              </w:rPr>
            </w:pPr>
            <w:r w:rsidRPr="004D779F">
              <w:rPr>
                <w:rStyle w:val="Gl"/>
                <w:rFonts w:ascii="Times New Roman" w:hAnsi="Times New Roman" w:cs="Times New Roman"/>
                <w:sz w:val="24"/>
                <w:szCs w:val="24"/>
              </w:rPr>
              <w:t xml:space="preserve">İdari ve </w:t>
            </w:r>
            <w:r w:rsidR="005228FB" w:rsidRPr="004D779F">
              <w:rPr>
                <w:rStyle w:val="Gl"/>
                <w:rFonts w:ascii="Times New Roman" w:hAnsi="Times New Roman" w:cs="Times New Roman"/>
                <w:sz w:val="24"/>
                <w:szCs w:val="24"/>
              </w:rPr>
              <w:t>Destek</w:t>
            </w:r>
            <w:r w:rsidRPr="004D779F">
              <w:rPr>
                <w:rStyle w:val="Gl"/>
                <w:rFonts w:ascii="Times New Roman" w:hAnsi="Times New Roman" w:cs="Times New Roman"/>
                <w:sz w:val="24"/>
                <w:szCs w:val="24"/>
              </w:rPr>
              <w:t xml:space="preserve"> Hizmetlerini Yönetmek Süreci</w:t>
            </w:r>
          </w:p>
        </w:tc>
        <w:tc>
          <w:tcPr>
            <w:tcW w:w="0" w:type="auto"/>
            <w:vAlign w:val="center"/>
            <w:hideMark/>
          </w:tcPr>
          <w:p w:rsidR="005228FB" w:rsidRPr="004D779F" w:rsidRDefault="005228FB" w:rsidP="00BF5910">
            <w:pPr>
              <w:jc w:val="both"/>
              <w:rPr>
                <w:rFonts w:ascii="Times New Roman" w:hAnsi="Times New Roman" w:cs="Times New Roman"/>
                <w:sz w:val="24"/>
                <w:szCs w:val="24"/>
              </w:rPr>
            </w:pPr>
            <w:r w:rsidRPr="004D779F">
              <w:rPr>
                <w:rFonts w:ascii="Times New Roman" w:hAnsi="Times New Roman" w:cs="Times New Roman"/>
                <w:sz w:val="24"/>
                <w:szCs w:val="24"/>
              </w:rPr>
              <w:t xml:space="preserve">Eğitim-öğretim, araştırma-geliştirme, toplumsal katkı ve yönetsel süreçlerin etkin şekilde yürütülmesini destekleyen bilgi işlem, kütüphane, satın alma, yapı işleri, teknik hizmetler, idari işler, </w:t>
            </w:r>
            <w:r w:rsidR="00FA71D1" w:rsidRPr="004D779F">
              <w:rPr>
                <w:rFonts w:ascii="Times New Roman" w:hAnsi="Times New Roman" w:cs="Times New Roman"/>
                <w:sz w:val="24"/>
                <w:szCs w:val="24"/>
              </w:rPr>
              <w:t xml:space="preserve">insan kaynakları yönetimi, mali yönetim, iç kontrol, </w:t>
            </w:r>
            <w:r w:rsidRPr="004D779F">
              <w:rPr>
                <w:rFonts w:ascii="Times New Roman" w:hAnsi="Times New Roman" w:cs="Times New Roman"/>
                <w:sz w:val="24"/>
                <w:szCs w:val="24"/>
              </w:rPr>
              <w:t>bakım-onarım, güvenlik, temizlik, ulaştırma ve benzeri destek hizmetlerine ilişkin süreçlerdir.</w:t>
            </w:r>
          </w:p>
        </w:tc>
      </w:tr>
      <w:tr w:rsidR="00FA71D1" w:rsidRPr="004D779F" w:rsidTr="00FA71D1">
        <w:trPr>
          <w:trHeight w:val="1396"/>
          <w:tblCellSpacing w:w="15" w:type="dxa"/>
        </w:trPr>
        <w:tc>
          <w:tcPr>
            <w:tcW w:w="0" w:type="auto"/>
            <w:vAlign w:val="center"/>
          </w:tcPr>
          <w:p w:rsidR="00FA71D1" w:rsidRPr="004D779F" w:rsidRDefault="00FA71D1" w:rsidP="00FA71D1">
            <w:pPr>
              <w:jc w:val="both"/>
              <w:rPr>
                <w:rStyle w:val="Gl"/>
                <w:rFonts w:ascii="Times New Roman" w:hAnsi="Times New Roman" w:cs="Times New Roman"/>
                <w:sz w:val="24"/>
                <w:szCs w:val="24"/>
              </w:rPr>
            </w:pPr>
            <w:r w:rsidRPr="004D779F">
              <w:rPr>
                <w:rStyle w:val="Gl"/>
                <w:rFonts w:ascii="Times New Roman" w:hAnsi="Times New Roman" w:cs="Times New Roman"/>
                <w:sz w:val="24"/>
                <w:szCs w:val="24"/>
              </w:rPr>
              <w:t>Hastane Hizmetlerini Yönetmek Süreci</w:t>
            </w:r>
          </w:p>
        </w:tc>
        <w:tc>
          <w:tcPr>
            <w:tcW w:w="0" w:type="auto"/>
            <w:vAlign w:val="center"/>
          </w:tcPr>
          <w:p w:rsidR="00FA71D1" w:rsidRPr="004D779F" w:rsidRDefault="00FA71D1" w:rsidP="00BF5910">
            <w:pPr>
              <w:jc w:val="both"/>
              <w:rPr>
                <w:rFonts w:ascii="Times New Roman" w:hAnsi="Times New Roman" w:cs="Times New Roman"/>
                <w:sz w:val="24"/>
                <w:szCs w:val="24"/>
              </w:rPr>
            </w:pPr>
            <w:r w:rsidRPr="004D779F">
              <w:rPr>
                <w:rFonts w:ascii="Times New Roman" w:hAnsi="Times New Roman" w:cs="Times New Roman"/>
                <w:sz w:val="24"/>
                <w:szCs w:val="24"/>
              </w:rPr>
              <w:t>Hastane iş ve işlemlerine ilişkin süreçlerdir.</w:t>
            </w:r>
          </w:p>
        </w:tc>
      </w:tr>
    </w:tbl>
    <w:p w:rsidR="007C5C36" w:rsidRPr="004D779F" w:rsidRDefault="007C5C36" w:rsidP="00BF5910">
      <w:pPr>
        <w:pStyle w:val="Balk2"/>
        <w:jc w:val="both"/>
        <w:rPr>
          <w:rStyle w:val="Gl"/>
          <w:rFonts w:ascii="Times New Roman" w:hAnsi="Times New Roman" w:cs="Times New Roman"/>
          <w:b w:val="0"/>
          <w:bCs w:val="0"/>
          <w:color w:val="auto"/>
          <w:sz w:val="24"/>
          <w:szCs w:val="24"/>
        </w:rPr>
      </w:pPr>
    </w:p>
    <w:p w:rsidR="007C5C36" w:rsidRPr="004D779F" w:rsidRDefault="00FA71D1" w:rsidP="00E244FF">
      <w:pPr>
        <w:pStyle w:val="Balk2"/>
        <w:spacing w:before="0"/>
        <w:jc w:val="both"/>
        <w:rPr>
          <w:rFonts w:ascii="Times New Roman" w:hAnsi="Times New Roman" w:cs="Times New Roman"/>
          <w:color w:val="auto"/>
          <w:sz w:val="24"/>
          <w:szCs w:val="24"/>
        </w:rPr>
      </w:pPr>
      <w:r w:rsidRPr="004D779F">
        <w:rPr>
          <w:rStyle w:val="Gl"/>
          <w:rFonts w:ascii="Times New Roman" w:hAnsi="Times New Roman" w:cs="Times New Roman"/>
          <w:bCs w:val="0"/>
          <w:color w:val="auto"/>
          <w:sz w:val="24"/>
          <w:szCs w:val="24"/>
        </w:rPr>
        <w:t>6.2. Süreç Kütüğü</w:t>
      </w:r>
    </w:p>
    <w:p w:rsidR="007C5C36" w:rsidRPr="004D779F" w:rsidRDefault="007C5C36" w:rsidP="00E244FF">
      <w:pPr>
        <w:pStyle w:val="NormalWeb"/>
        <w:spacing w:after="0" w:afterAutospacing="0"/>
        <w:jc w:val="both"/>
      </w:pPr>
      <w:r w:rsidRPr="004D779F">
        <w:t xml:space="preserve">Gaziantep Üniversitesinde yürütülen tüm süreçler, </w:t>
      </w:r>
      <w:r w:rsidRPr="004D779F">
        <w:rPr>
          <w:rStyle w:val="Gl"/>
        </w:rPr>
        <w:t xml:space="preserve">Bütünleşik Kalite </w:t>
      </w:r>
      <w:r w:rsidR="006C2E13" w:rsidRPr="004D779F">
        <w:rPr>
          <w:rStyle w:val="Gl"/>
        </w:rPr>
        <w:t>Yönetim</w:t>
      </w:r>
      <w:r w:rsidRPr="004D779F">
        <w:rPr>
          <w:rStyle w:val="Gl"/>
        </w:rPr>
        <w:t xml:space="preserve"> Sistemi (BKYS)</w:t>
      </w:r>
      <w:r w:rsidRPr="004D779F">
        <w:t xml:space="preserve"> üzerinde oluşturulan </w:t>
      </w:r>
      <w:r w:rsidRPr="004D779F">
        <w:rPr>
          <w:rStyle w:val="Gl"/>
        </w:rPr>
        <w:t>Süreç Kütüğü</w:t>
      </w:r>
      <w:r w:rsidRPr="004D779F">
        <w:t>'</w:t>
      </w:r>
      <w:r w:rsidR="00FC7AB9">
        <w:t xml:space="preserve"> </w:t>
      </w:r>
      <w:r w:rsidRPr="004D779F">
        <w:t>nde kayıt altına alınır. Süreç Kütüğü, süreçlerin tanımlanması, izlenmesi, değerlendirilmesi ve güncellenmesine esas teşkil eden temel kayıt yapısıdır.</w:t>
      </w:r>
    </w:p>
    <w:p w:rsidR="007C5C36" w:rsidRDefault="007C5C36" w:rsidP="00BF5910">
      <w:pPr>
        <w:pStyle w:val="NormalWeb"/>
        <w:jc w:val="both"/>
      </w:pPr>
      <w:r w:rsidRPr="004D779F">
        <w:t>Her bir süreç için BKYS'de aşağıdaki bilgiler tanımlanır.</w:t>
      </w:r>
    </w:p>
    <w:p w:rsidR="007C5C36" w:rsidRPr="004D779F" w:rsidRDefault="007C5C36" w:rsidP="00BF5910">
      <w:pPr>
        <w:pStyle w:val="Balk3"/>
        <w:spacing w:before="0" w:beforeAutospacing="0"/>
        <w:jc w:val="both"/>
        <w:rPr>
          <w:sz w:val="24"/>
          <w:szCs w:val="24"/>
        </w:rPr>
      </w:pPr>
      <w:r w:rsidRPr="004D779F">
        <w:rPr>
          <w:rStyle w:val="Gl"/>
          <w:b/>
          <w:bCs/>
          <w:sz w:val="24"/>
          <w:szCs w:val="24"/>
        </w:rPr>
        <w:t>Tablo 3. Süreç Kütüğünde Yer Alan Bilgiler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1"/>
        <w:gridCol w:w="6701"/>
      </w:tblGrid>
      <w:tr w:rsidR="007C5C36" w:rsidRPr="004D779F" w:rsidTr="00FA71D1">
        <w:trPr>
          <w:tblHeader/>
          <w:tblCellSpacing w:w="15" w:type="dxa"/>
        </w:trPr>
        <w:tc>
          <w:tcPr>
            <w:tcW w:w="0" w:type="auto"/>
            <w:shd w:val="clear" w:color="auto" w:fill="DEEAF6" w:themeFill="accent1" w:themeFillTint="33"/>
            <w:vAlign w:val="center"/>
            <w:hideMark/>
          </w:tcPr>
          <w:p w:rsidR="007C5C36" w:rsidRPr="004D779F" w:rsidRDefault="007C5C36"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Bilgi Alanı</w:t>
            </w:r>
          </w:p>
        </w:tc>
        <w:tc>
          <w:tcPr>
            <w:tcW w:w="0" w:type="auto"/>
            <w:shd w:val="clear" w:color="auto" w:fill="DEEAF6" w:themeFill="accent1" w:themeFillTint="33"/>
            <w:vAlign w:val="center"/>
            <w:hideMark/>
          </w:tcPr>
          <w:p w:rsidR="007C5C36" w:rsidRPr="004D779F" w:rsidRDefault="007C5C36" w:rsidP="00BF5910">
            <w:pPr>
              <w:jc w:val="both"/>
              <w:rPr>
                <w:rFonts w:ascii="Times New Roman" w:hAnsi="Times New Roman" w:cs="Times New Roman"/>
                <w:b/>
                <w:bCs/>
                <w:sz w:val="24"/>
                <w:szCs w:val="24"/>
              </w:rPr>
            </w:pPr>
            <w:r w:rsidRPr="004D779F">
              <w:rPr>
                <w:rStyle w:val="Gl"/>
                <w:rFonts w:ascii="Times New Roman" w:hAnsi="Times New Roman" w:cs="Times New Roman"/>
                <w:sz w:val="24"/>
                <w:szCs w:val="24"/>
              </w:rPr>
              <w:t>Açıklama</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Süreç Kodu</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 tanımlayan benzersiz kod.</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Süreç Adı</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adı.</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Süreç Düzeyi</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Üst süreç, ana süreç veya alt süreç bilgisi.</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Bağlı Olduğu Süreç</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bağlı bulunduğu üst süreç veya ana süreç.</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lastRenderedPageBreak/>
              <w:t>Süreç Sahibi</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yürütülmesinden ve performansından sorumlu görev veya pozisyon sahibi.</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Amaç</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gerçekleştirilme amacı.</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Kapsam</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başlangıç ve bitiş sınırları ile kapsadığı faaliyetler.</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Girdiler</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yürütülmesi için gerekli bilgi, belge, kaynak ve diğer girdiler.</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Çıktılar</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Süreç sonunda elde edilen ürün, hizmet veya sonuçlar.</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İlgili Birimler</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yürütülmesine katkı sağlayan akademik ve idari birimler.</w:t>
            </w:r>
          </w:p>
        </w:tc>
      </w:tr>
      <w:tr w:rsidR="007C5C36" w:rsidRPr="004D779F" w:rsidTr="007C5C36">
        <w:trPr>
          <w:tblCellSpacing w:w="15" w:type="dxa"/>
        </w:trPr>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Style w:val="Gl"/>
                <w:rFonts w:ascii="Times New Roman" w:hAnsi="Times New Roman" w:cs="Times New Roman"/>
                <w:sz w:val="24"/>
                <w:szCs w:val="24"/>
              </w:rPr>
              <w:t>Performans Göstergeleri</w:t>
            </w:r>
          </w:p>
        </w:tc>
        <w:tc>
          <w:tcPr>
            <w:tcW w:w="0" w:type="auto"/>
            <w:vAlign w:val="center"/>
            <w:hideMark/>
          </w:tcPr>
          <w:p w:rsidR="007C5C36" w:rsidRPr="004D779F" w:rsidRDefault="007C5C36" w:rsidP="00BF5910">
            <w:pPr>
              <w:jc w:val="both"/>
              <w:rPr>
                <w:rFonts w:ascii="Times New Roman" w:hAnsi="Times New Roman" w:cs="Times New Roman"/>
                <w:sz w:val="24"/>
                <w:szCs w:val="24"/>
              </w:rPr>
            </w:pPr>
            <w:r w:rsidRPr="004D779F">
              <w:rPr>
                <w:rFonts w:ascii="Times New Roman" w:hAnsi="Times New Roman" w:cs="Times New Roman"/>
                <w:sz w:val="24"/>
                <w:szCs w:val="24"/>
              </w:rPr>
              <w:t>Sürecin etkinliğini ve verimliliğini ölçmek amacıyla belirlenen göstergeler.</w:t>
            </w:r>
          </w:p>
        </w:tc>
      </w:tr>
    </w:tbl>
    <w:p w:rsidR="009C47AC" w:rsidRPr="004D779F" w:rsidRDefault="00FA71D1" w:rsidP="00BF5910">
      <w:pPr>
        <w:spacing w:before="100" w:beforeAutospacing="1" w:after="100" w:afterAutospacing="1"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6.3. Süreç Sahipliği</w:t>
      </w:r>
    </w:p>
    <w:p w:rsidR="007C5C36" w:rsidRPr="004D779F" w:rsidRDefault="00226609" w:rsidP="00E244FF">
      <w:pPr>
        <w:spacing w:after="100" w:afterAutospacing="1" w:line="240" w:lineRule="auto"/>
        <w:jc w:val="both"/>
        <w:outlineLvl w:val="2"/>
        <w:rPr>
          <w:rFonts w:ascii="Times New Roman" w:eastAsia="Times New Roman" w:hAnsi="Times New Roman" w:cs="Times New Roman"/>
          <w:sz w:val="24"/>
          <w:szCs w:val="24"/>
          <w:lang w:eastAsia="tr-TR"/>
        </w:rPr>
      </w:pPr>
      <w:r w:rsidRPr="00226609">
        <w:rPr>
          <w:rFonts w:ascii="Times New Roman" w:eastAsia="Times New Roman" w:hAnsi="Times New Roman" w:cs="Times New Roman"/>
          <w:b/>
          <w:sz w:val="24"/>
          <w:szCs w:val="24"/>
          <w:lang w:eastAsia="tr-TR"/>
        </w:rPr>
        <w:t>6.3.1.</w:t>
      </w:r>
      <w:r>
        <w:rPr>
          <w:rFonts w:ascii="Times New Roman" w:eastAsia="Times New Roman" w:hAnsi="Times New Roman" w:cs="Times New Roman"/>
          <w:sz w:val="24"/>
          <w:szCs w:val="24"/>
          <w:lang w:eastAsia="tr-TR"/>
        </w:rPr>
        <w:t xml:space="preserve"> </w:t>
      </w:r>
      <w:r w:rsidR="007C5C36" w:rsidRPr="004D779F">
        <w:rPr>
          <w:rFonts w:ascii="Times New Roman" w:eastAsia="Times New Roman" w:hAnsi="Times New Roman" w:cs="Times New Roman"/>
          <w:sz w:val="24"/>
          <w:szCs w:val="24"/>
          <w:lang w:eastAsia="tr-TR"/>
        </w:rPr>
        <w:t>Her süreç için bir süreç sahibi belirlenir. İhtiyaç halinde birden fazla birimi ilgilendiren süreçlerde bir asıl süreç sahibi ile yardımcı süreç sorumluları da tanımlanabilir. Ancak hesap verebilirlik bakımından her süreç için tek bir asıl süreç sahibi bulunması esastır.</w:t>
      </w:r>
    </w:p>
    <w:p w:rsidR="007C5C36" w:rsidRPr="004D779F" w:rsidRDefault="007C5C36" w:rsidP="00BF5910">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sahibi; ilgili süreçle doğrudan ilişkili yönetici, koordinatör, komisyon başkanı, birim amiri veya uzmanlık rolü bulunan görev/pozisyonlar arasından belirlenir. Süreç sahibinin belirlenmesinde; süreci tanıma, süreci etkileyebilme, koordinasyon kurabilme, veriye erişebilme ve iyileştirme yapabilme kapasitesi esas alınır. Ayrıca süreç sahibi, sürecin performansını analiz etme, sapmaları değerlendirme, iyileştirme önerisi geliştirme ve süreçlere ilişkin paydaş geri bildirimlerini dikkate almadan da sorumludur.</w:t>
      </w:r>
    </w:p>
    <w:p w:rsidR="007C5C36" w:rsidRPr="004D779F" w:rsidRDefault="007C5C36" w:rsidP="00BF5910">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sahipleri, ilgili birim yöneticisinin önerisi ve Kalite</w:t>
      </w:r>
      <w:r w:rsidR="006C2E13" w:rsidRPr="004D779F">
        <w:rPr>
          <w:rFonts w:ascii="Times New Roman" w:eastAsia="Times New Roman" w:hAnsi="Times New Roman" w:cs="Times New Roman"/>
          <w:sz w:val="24"/>
          <w:szCs w:val="24"/>
          <w:lang w:eastAsia="tr-TR"/>
        </w:rPr>
        <w:t xml:space="preserve"> Geliştirme</w:t>
      </w:r>
      <w:r w:rsidRPr="004D779F">
        <w:rPr>
          <w:rFonts w:ascii="Times New Roman" w:eastAsia="Times New Roman" w:hAnsi="Times New Roman" w:cs="Times New Roman"/>
          <w:sz w:val="24"/>
          <w:szCs w:val="24"/>
          <w:lang w:eastAsia="tr-TR"/>
        </w:rPr>
        <w:t xml:space="preserve"> Koordinatörlüğünün uygun görüşü doğrultusunda BKYS’de tanımlanır. Üniversite genelini ilgilendiren süreçlerde süreç sahipliği üst yönetimce uygun görülen görev veya pozisyona verilir.</w:t>
      </w:r>
    </w:p>
    <w:p w:rsidR="007C5C36" w:rsidRPr="004D779F" w:rsidRDefault="007C5C36" w:rsidP="00BF5910">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Görev değişikliği, vekâlet, görevlendirme veya ayrılma hâllerinde süreç sahipliği gecikmeksizin güncellenir. Süreç sahibinin değişmesi durumunda; devam eden faaliyetler, performans verileri, risk kayıtları, iyileştirme çalışmaları ve bekleyen revizyonlar devralan kişiye yazılı veya elektronik kayıtla aktarılır.</w:t>
      </w:r>
    </w:p>
    <w:p w:rsidR="007C5C36" w:rsidRDefault="007C5C36" w:rsidP="00BF5910">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lastRenderedPageBreak/>
        <w:t>Süreç sahibinin süreçle ilgili verilerin BKYS’ye girilmesi, güncellenmesi ve doğrulanması için süreç sorumlusu veya kullanıcı tanımlaması yapılabilir. Ancak bu durum süreç sahibinin asli sorumluluğunu ortadan kaldırmaz.</w:t>
      </w:r>
    </w:p>
    <w:p w:rsidR="00226609" w:rsidRPr="004D779F" w:rsidRDefault="00226609" w:rsidP="00226609">
      <w:pPr>
        <w:pStyle w:val="Default"/>
        <w:jc w:val="both"/>
        <w:rPr>
          <w:b/>
          <w:bCs/>
        </w:rPr>
      </w:pPr>
      <w:r>
        <w:rPr>
          <w:b/>
          <w:bCs/>
        </w:rPr>
        <w:t>6.3.2.</w:t>
      </w:r>
      <w:r w:rsidRPr="004D779F">
        <w:rPr>
          <w:b/>
          <w:bCs/>
        </w:rPr>
        <w:t xml:space="preserve"> Sorumluluk</w:t>
      </w:r>
    </w:p>
    <w:p w:rsidR="00226609" w:rsidRPr="004D779F" w:rsidRDefault="00226609" w:rsidP="00226609">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Bu Prosedürün uygulanmasından; görev alanları itibarıyla üst yönetim, Kalite Geliştirme Koordinatörlüğü, Süreç Yönetim Komisyonu, birim yöneticileri, süreç sahipleri ve süreç sorumluları sorumludur. Her birim, sorumluluğunda bulunan süreçlere ilişkin verilerin doğruluğunu, kayıtların zamanında oluşturulmasını ve süreç iyileştirme çalışmalarına katılımı sağlamakla yükümlüdür.</w:t>
      </w:r>
    </w:p>
    <w:p w:rsidR="00226609" w:rsidRPr="004D779F" w:rsidRDefault="00226609" w:rsidP="00226609">
      <w:pPr>
        <w:spacing w:before="100" w:beforeAutospacing="1" w:after="0" w:line="240" w:lineRule="auto"/>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6.3.2</w:t>
      </w:r>
      <w:r w:rsidRPr="004D779F">
        <w:rPr>
          <w:rFonts w:ascii="Times New Roman" w:eastAsia="Times New Roman" w:hAnsi="Times New Roman" w:cs="Times New Roman"/>
          <w:b/>
          <w:bCs/>
          <w:sz w:val="24"/>
          <w:szCs w:val="24"/>
          <w:lang w:eastAsia="tr-TR"/>
        </w:rPr>
        <w:t xml:space="preserve">. Kalite Geliştirme Koordinatörlüğünün </w:t>
      </w:r>
      <w:r>
        <w:rPr>
          <w:rFonts w:ascii="Times New Roman" w:eastAsia="Times New Roman" w:hAnsi="Times New Roman" w:cs="Times New Roman"/>
          <w:b/>
          <w:bCs/>
          <w:sz w:val="24"/>
          <w:szCs w:val="24"/>
          <w:lang w:eastAsia="tr-TR"/>
        </w:rPr>
        <w:t>Sorumluluğu</w:t>
      </w:r>
    </w:p>
    <w:p w:rsidR="00226609" w:rsidRPr="004D779F" w:rsidRDefault="00226609" w:rsidP="00226609">
      <w:pPr>
        <w:spacing w:after="100" w:afterAutospacing="1" w:line="240" w:lineRule="auto"/>
        <w:jc w:val="both"/>
        <w:outlineLvl w:val="2"/>
        <w:rPr>
          <w:rFonts w:ascii="Times New Roman" w:eastAsia="Times New Roman" w:hAnsi="Times New Roman" w:cs="Times New Roman"/>
          <w:bCs/>
          <w:sz w:val="24"/>
          <w:szCs w:val="24"/>
          <w:lang w:eastAsia="tr-TR"/>
        </w:rPr>
      </w:pPr>
      <w:r w:rsidRPr="004D779F">
        <w:rPr>
          <w:rFonts w:ascii="Times New Roman" w:eastAsia="Times New Roman" w:hAnsi="Times New Roman" w:cs="Times New Roman"/>
          <w:bCs/>
          <w:sz w:val="24"/>
          <w:szCs w:val="24"/>
          <w:lang w:eastAsia="tr-TR"/>
        </w:rPr>
        <w:t>Kalite Geliştirme Koordinatörlüğü; süreç yönetim sisteminin kurumsal koordinasyonundan sorumludur.</w:t>
      </w:r>
    </w:p>
    <w:p w:rsidR="00226609" w:rsidRPr="004D779F" w:rsidRDefault="00226609" w:rsidP="00226609">
      <w:pPr>
        <w:spacing w:before="100" w:beforeAutospacing="1" w:after="100" w:afterAutospacing="1" w:line="240" w:lineRule="auto"/>
        <w:jc w:val="both"/>
        <w:outlineLvl w:val="2"/>
        <w:rPr>
          <w:rFonts w:ascii="Times New Roman" w:eastAsia="Times New Roman" w:hAnsi="Times New Roman" w:cs="Times New Roman"/>
          <w:bCs/>
          <w:sz w:val="24"/>
          <w:szCs w:val="24"/>
          <w:lang w:eastAsia="tr-TR"/>
        </w:rPr>
      </w:pPr>
      <w:r w:rsidRPr="004D779F">
        <w:rPr>
          <w:rFonts w:ascii="Times New Roman" w:eastAsia="Times New Roman" w:hAnsi="Times New Roman" w:cs="Times New Roman"/>
          <w:bCs/>
          <w:sz w:val="24"/>
          <w:szCs w:val="24"/>
          <w:lang w:eastAsia="tr-TR"/>
        </w:rPr>
        <w:t>Bu kapsamda Koordinatörlük;</w:t>
      </w:r>
    </w:p>
    <w:p w:rsidR="00226609" w:rsidRPr="004D779F" w:rsidRDefault="00226609" w:rsidP="0022660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yönetim sisteminin koordinasyonunu sağlamak,</w:t>
      </w:r>
    </w:p>
    <w:p w:rsidR="00226609" w:rsidRPr="004D779F" w:rsidRDefault="00226609" w:rsidP="0022660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tanımlama çalışmalarına rehberlik etmek,</w:t>
      </w:r>
    </w:p>
    <w:p w:rsidR="00226609" w:rsidRPr="004D779F" w:rsidRDefault="00226609" w:rsidP="0022660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Süreç gözden geçirme toplantılarını planlamak,</w:t>
      </w:r>
    </w:p>
    <w:p w:rsidR="00226609" w:rsidRPr="004D779F" w:rsidRDefault="00226609" w:rsidP="0022660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Veri bütünlüğünü izlemek,</w:t>
      </w:r>
    </w:p>
    <w:p w:rsidR="00226609" w:rsidRPr="004D779F" w:rsidRDefault="00226609" w:rsidP="0022660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Eğitim ve danışmanlık desteği sağlamak,</w:t>
      </w:r>
    </w:p>
    <w:p w:rsidR="00226609" w:rsidRPr="004D779F" w:rsidRDefault="00226609" w:rsidP="0022660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Komisyon kararlarının uygulanmasını takip etmek.</w:t>
      </w:r>
    </w:p>
    <w:p w:rsidR="00226609" w:rsidRPr="004D779F" w:rsidRDefault="00226609" w:rsidP="00BF5910">
      <w:pPr>
        <w:spacing w:before="100" w:beforeAutospacing="1" w:after="100" w:afterAutospacing="1" w:line="240" w:lineRule="auto"/>
        <w:jc w:val="both"/>
        <w:outlineLvl w:val="2"/>
        <w:rPr>
          <w:rFonts w:ascii="Times New Roman" w:eastAsia="Times New Roman" w:hAnsi="Times New Roman" w:cs="Times New Roman"/>
          <w:sz w:val="24"/>
          <w:szCs w:val="24"/>
          <w:lang w:eastAsia="tr-TR"/>
        </w:rPr>
      </w:pPr>
    </w:p>
    <w:p w:rsidR="009C47AC" w:rsidRPr="004D779F" w:rsidRDefault="00FA71D1" w:rsidP="00BF5910">
      <w:pPr>
        <w:spacing w:before="100" w:beforeAutospacing="1" w:after="100" w:afterAutospacing="1"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6.4. Süreç Yönetimi</w:t>
      </w:r>
    </w:p>
    <w:p w:rsidR="00715B99" w:rsidRPr="004D779F" w:rsidRDefault="00715B99" w:rsidP="00BF591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Gaziantep Üniversitesinde süreç yönetimi faaliyetleri, </w:t>
      </w:r>
      <w:r w:rsidRPr="004D779F">
        <w:rPr>
          <w:rFonts w:ascii="Times New Roman" w:eastAsia="Times New Roman" w:hAnsi="Times New Roman" w:cs="Times New Roman"/>
          <w:bCs/>
          <w:sz w:val="24"/>
          <w:szCs w:val="24"/>
          <w:lang w:eastAsia="tr-TR"/>
        </w:rPr>
        <w:t>Kalite Komisyonu bünyesinde görev yapan Alt Çalışma Grupları Başkanları</w:t>
      </w:r>
      <w:r w:rsidRPr="004D779F">
        <w:rPr>
          <w:rFonts w:ascii="Times New Roman" w:eastAsia="Times New Roman" w:hAnsi="Times New Roman" w:cs="Times New Roman"/>
          <w:sz w:val="24"/>
          <w:szCs w:val="24"/>
          <w:lang w:eastAsia="tr-TR"/>
        </w:rPr>
        <w:t xml:space="preserve"> tarafından yürütülür.</w:t>
      </w:r>
    </w:p>
    <w:p w:rsidR="00715B99" w:rsidRPr="004D779F" w:rsidRDefault="00715B99" w:rsidP="00BF591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Alt Çalışma Grupları Başkanları, sorumluluk alanlarına giren süreçlerin etkinliğini, verimliliğini ve sürekli iyileştirilmesini sağlamak amacıyla gerekli koordinasyonu yürütür ve çalışmaları Kalite Komisyonu adına takip eder.</w:t>
      </w:r>
    </w:p>
    <w:p w:rsidR="00715B99" w:rsidRPr="004D779F" w:rsidRDefault="00715B99" w:rsidP="00BF591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Bu kapsamda Alt Çalışma Grupları Başkanları;</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Sorumluluk alanlarına giren süreçlerin tanımlanmasını, güncellenmesini ve BKYS üzerinde kayıt altına alınmasını koordine eder.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lastRenderedPageBreak/>
        <w:t xml:space="preserve">Süreç performans göstergelerinin belirlenmesini, izlenmesini ve değerlendirilmesini sağlar.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Süreçlere ilişkin risk, fırsat ve iyileştirme çalışmalarını takip eder.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Süreç performans sonuçlarını, paydaş geri bildirimlerini ve izleme sonuçlarını değerlendirir.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Yeni süreç oluşturulması, mevcut süreçlerin güncellenmesi veya pasife alınmasına ilişkin önerileri değerlendirerek Kalite Komisyonuna sunar.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Süreçlerin Stratejik Plan, kalite hedefleri, risk yönetimi ve kalite güvence sistemi ile uyumunu gözetir.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Süreç gözden geçirme toplantılarını gerçekleştirir ve sonuçlarını raporlayarak Kalite Komisyonuna sunar.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Kalite Komisyonu kararlarının ilgili süreçlere yansıtılmasını ve uygulanmasını takip eder. </w:t>
      </w:r>
    </w:p>
    <w:p w:rsidR="00715B99" w:rsidRPr="004D779F" w:rsidRDefault="00715B99" w:rsidP="00BF591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 xml:space="preserve">Süreç yönetimi kapsamında ihtiyaç duyulan koordinasyon çalışmalarını ilgili akademik ve idari birimlerle birlikte yürütür. </w:t>
      </w:r>
    </w:p>
    <w:p w:rsidR="00715B99" w:rsidRDefault="00715B99" w:rsidP="00BF591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779F">
        <w:rPr>
          <w:rFonts w:ascii="Times New Roman" w:eastAsia="Times New Roman" w:hAnsi="Times New Roman" w:cs="Times New Roman"/>
          <w:sz w:val="24"/>
          <w:szCs w:val="24"/>
          <w:lang w:eastAsia="tr-TR"/>
        </w:rPr>
        <w:t>Alt Çalışma Grupları Başkanları tarafından hazırlanan değerlendirme raporları, iyileştirme önerileri ve süreç performans sonuçları Kalite Komisyonunda değerlendirilerek karara bağlanır.</w:t>
      </w:r>
    </w:p>
    <w:p w:rsidR="009C47AC" w:rsidRPr="004D779F" w:rsidRDefault="004D779F" w:rsidP="00BF5910">
      <w:pPr>
        <w:spacing w:before="100" w:beforeAutospacing="1" w:after="100" w:afterAutospacing="1" w:line="240" w:lineRule="auto"/>
        <w:jc w:val="both"/>
        <w:outlineLvl w:val="2"/>
        <w:rPr>
          <w:rFonts w:ascii="Times New Roman" w:eastAsia="Times New Roman" w:hAnsi="Times New Roman" w:cs="Times New Roman"/>
          <w:b/>
          <w:bCs/>
          <w:sz w:val="24"/>
          <w:szCs w:val="24"/>
          <w:lang w:eastAsia="tr-TR"/>
        </w:rPr>
      </w:pPr>
      <w:r w:rsidRPr="004D779F">
        <w:rPr>
          <w:rFonts w:ascii="Times New Roman" w:eastAsia="Times New Roman" w:hAnsi="Times New Roman" w:cs="Times New Roman"/>
          <w:b/>
          <w:bCs/>
          <w:sz w:val="24"/>
          <w:szCs w:val="24"/>
          <w:lang w:eastAsia="tr-TR"/>
        </w:rPr>
        <w:t>6.5. Süreçlerin İlişkilendirilmesi</w:t>
      </w:r>
    </w:p>
    <w:p w:rsidR="00715B99" w:rsidRPr="004D779F" w:rsidRDefault="00715B99" w:rsidP="00BF5910">
      <w:pPr>
        <w:pStyle w:val="Default"/>
        <w:jc w:val="both"/>
      </w:pPr>
      <w:r w:rsidRPr="004D779F">
        <w:t xml:space="preserve">Süreçler, Üniversitenin diğer yönetim alanları ile ilişkilendirilerek yönetilir. Her süreç; niteliğine göre faaliyet planları, belgeler, riskler, iyileştirmeler, performans göstergeleri, stratejik plan hedefleri, YÖK-YÖKAK ölçütleri ve KİDR ölçütleri ile eşleştirilir. </w:t>
      </w:r>
    </w:p>
    <w:p w:rsidR="00715B99" w:rsidRPr="004D779F" w:rsidRDefault="00715B99" w:rsidP="00BF5910">
      <w:pPr>
        <w:pStyle w:val="Default"/>
        <w:jc w:val="both"/>
      </w:pPr>
      <w:r w:rsidRPr="004D779F">
        <w:t xml:space="preserve">Faaliyetler, süreçlerden bağımsız tanımlanmaz. Her faaliyet, katkı sağladığı süreç veya süreçlerle ilişkilendirilir. Süreç hedefleriyle ilişkisi kurulamayan işler süreç faaliyeti olarak değerlendirilmez. Süreçlerin yürütülmesine dayanak oluşturan politika, yönerge, prosedür, talimat, form ve diğer dokümanlar ilgili süreçlerle BKYS’de ilişkilendirilir. Süreç değişikliklerinde ilişkili belgeler birlikte gözden geçirilir. </w:t>
      </w:r>
    </w:p>
    <w:p w:rsidR="00715B99" w:rsidRPr="004D779F" w:rsidRDefault="00715B99" w:rsidP="00BF5910">
      <w:pPr>
        <w:pStyle w:val="Default"/>
        <w:jc w:val="both"/>
        <w:rPr>
          <w:rFonts w:eastAsia="Times New Roman"/>
          <w:b/>
          <w:bCs/>
          <w:lang w:eastAsia="tr-TR"/>
        </w:rPr>
      </w:pPr>
      <w:r w:rsidRPr="004D779F">
        <w:t>Riskler, mümkün olduğu ölçüde ilgili süreç düzeyinde tanımlanır ve izlenir. Risk yönetimi çıktıları ile süreç performans sonuçları birlikte değerlendirilir. İyileştirme çalışmaları süreç bazında tanımlanır. Her iyileştirmenin gerekçesi, kaynağı, beklenen katkısı ve sonucu ilgili süreçle ilişkilendirilir.</w:t>
      </w:r>
    </w:p>
    <w:p w:rsidR="00715B99" w:rsidRPr="004D779F" w:rsidRDefault="00715B99" w:rsidP="00BF5910">
      <w:pPr>
        <w:pStyle w:val="Default"/>
        <w:jc w:val="both"/>
        <w:rPr>
          <w:rFonts w:eastAsia="Times New Roman"/>
          <w:b/>
          <w:bCs/>
          <w:lang w:eastAsia="tr-TR"/>
        </w:rPr>
      </w:pPr>
    </w:p>
    <w:p w:rsidR="009C47AC" w:rsidRPr="004D779F" w:rsidRDefault="00FC7AB9" w:rsidP="00BF5910">
      <w:pPr>
        <w:pStyle w:val="Default"/>
        <w:jc w:val="both"/>
        <w:rPr>
          <w:rFonts w:eastAsia="Times New Roman"/>
          <w:b/>
          <w:bCs/>
          <w:lang w:eastAsia="tr-TR"/>
        </w:rPr>
      </w:pPr>
      <w:r>
        <w:rPr>
          <w:rFonts w:eastAsia="Times New Roman"/>
          <w:b/>
          <w:bCs/>
          <w:lang w:eastAsia="tr-TR"/>
        </w:rPr>
        <w:t>6.6.</w:t>
      </w:r>
      <w:r w:rsidR="00715B99" w:rsidRPr="004D779F">
        <w:rPr>
          <w:rFonts w:eastAsia="Times New Roman"/>
          <w:b/>
          <w:bCs/>
          <w:lang w:eastAsia="tr-TR"/>
        </w:rPr>
        <w:t xml:space="preserve"> </w:t>
      </w:r>
      <w:r w:rsidRPr="004D779F">
        <w:rPr>
          <w:rFonts w:eastAsia="Times New Roman"/>
          <w:b/>
          <w:bCs/>
          <w:lang w:eastAsia="tr-TR"/>
        </w:rPr>
        <w:t>Performans Göstergeleri</w:t>
      </w:r>
    </w:p>
    <w:p w:rsidR="00715B99" w:rsidRPr="004D779F" w:rsidRDefault="00715B99" w:rsidP="00BF5910">
      <w:pPr>
        <w:pStyle w:val="Default"/>
        <w:jc w:val="both"/>
      </w:pPr>
      <w:r w:rsidRPr="004D779F">
        <w:t xml:space="preserve">Her alt süreç için niteliğine uygun en az bir performans göstergesi tanımlanması esastır. İhtiyaç halinde ana süreç ve üst süreç düzeyinde de toplulaştırılmış göstergeler tanımlanabilir. </w:t>
      </w:r>
    </w:p>
    <w:p w:rsidR="00715B99" w:rsidRPr="004D779F" w:rsidRDefault="00715B99" w:rsidP="00BF5910">
      <w:pPr>
        <w:pStyle w:val="Default"/>
        <w:jc w:val="both"/>
      </w:pPr>
      <w:r w:rsidRPr="004D779F">
        <w:t xml:space="preserve">Göstergeler; mümkün olduğunca sayısal, karşılaştırılabilir, izlenebilir, doğrulanabilir, hesaplanabilir ve raporlanabilir nitelikte oluşturulur. Sürecin niteliğine göre girdi, çıktı, sonuç, kalite, verimlilik, zaman, memnuniyet, uygunluk veya gelişim göstergeleri kullanılabilir. </w:t>
      </w:r>
    </w:p>
    <w:p w:rsidR="00715B99" w:rsidRPr="004D779F" w:rsidRDefault="00715B99" w:rsidP="00BF5910">
      <w:pPr>
        <w:pStyle w:val="Default"/>
        <w:jc w:val="both"/>
      </w:pPr>
      <w:r w:rsidRPr="004D779F">
        <w:t xml:space="preserve">Her gösterge için en az aşağıdaki bilgiler tanımlanır: </w:t>
      </w:r>
    </w:p>
    <w:p w:rsidR="00715B99" w:rsidRPr="004D779F" w:rsidRDefault="00715B99" w:rsidP="00BF5910">
      <w:pPr>
        <w:pStyle w:val="Default"/>
        <w:spacing w:after="61"/>
        <w:jc w:val="both"/>
      </w:pPr>
      <w:r w:rsidRPr="004D779F">
        <w:lastRenderedPageBreak/>
        <w:t xml:space="preserve">• Gösterge adı </w:t>
      </w:r>
    </w:p>
    <w:p w:rsidR="00715B99" w:rsidRPr="004D779F" w:rsidRDefault="00715B99" w:rsidP="00BF5910">
      <w:pPr>
        <w:pStyle w:val="Default"/>
        <w:spacing w:after="61"/>
        <w:jc w:val="both"/>
      </w:pPr>
      <w:r w:rsidRPr="004D779F">
        <w:t xml:space="preserve">• İlgili süreç </w:t>
      </w:r>
    </w:p>
    <w:p w:rsidR="00715B99" w:rsidRPr="004D779F" w:rsidRDefault="00715B99" w:rsidP="00BF5910">
      <w:pPr>
        <w:pStyle w:val="Default"/>
        <w:spacing w:after="61"/>
        <w:jc w:val="both"/>
      </w:pPr>
      <w:r w:rsidRPr="004D779F">
        <w:t xml:space="preserve">• Veri kaynağı </w:t>
      </w:r>
    </w:p>
    <w:p w:rsidR="00715B99" w:rsidRPr="004D779F" w:rsidRDefault="00715B99" w:rsidP="00BF5910">
      <w:pPr>
        <w:pStyle w:val="Default"/>
        <w:spacing w:after="61"/>
        <w:jc w:val="both"/>
      </w:pPr>
      <w:r w:rsidRPr="004D779F">
        <w:t xml:space="preserve">• Hesaplama yöntemi </w:t>
      </w:r>
    </w:p>
    <w:p w:rsidR="00715B99" w:rsidRPr="004D779F" w:rsidRDefault="00715B99" w:rsidP="00BF5910">
      <w:pPr>
        <w:pStyle w:val="Default"/>
        <w:spacing w:after="61"/>
        <w:jc w:val="both"/>
      </w:pPr>
      <w:r w:rsidRPr="004D779F">
        <w:t xml:space="preserve">• Ölçüm sıklığı </w:t>
      </w:r>
    </w:p>
    <w:p w:rsidR="00715B99" w:rsidRPr="004D779F" w:rsidRDefault="00715B99" w:rsidP="00BF5910">
      <w:pPr>
        <w:pStyle w:val="Default"/>
        <w:spacing w:after="61"/>
        <w:jc w:val="both"/>
      </w:pPr>
      <w:r w:rsidRPr="004D779F">
        <w:t xml:space="preserve">• Ölçü birimi </w:t>
      </w:r>
    </w:p>
    <w:p w:rsidR="00715B99" w:rsidRPr="004D779F" w:rsidRDefault="00715B99" w:rsidP="00BF5910">
      <w:pPr>
        <w:pStyle w:val="Default"/>
        <w:spacing w:after="61"/>
        <w:jc w:val="both"/>
      </w:pPr>
      <w:r w:rsidRPr="004D779F">
        <w:t xml:space="preserve">• Sorumlu veri sağlayıcı </w:t>
      </w:r>
    </w:p>
    <w:p w:rsidR="00715B99" w:rsidRPr="004D779F" w:rsidRDefault="00715B99" w:rsidP="00BF5910">
      <w:pPr>
        <w:pStyle w:val="Default"/>
        <w:jc w:val="both"/>
      </w:pPr>
      <w:r w:rsidRPr="004D779F">
        <w:t xml:space="preserve">• Gerekirse hedef değer, referans değer veya eğilim yönü </w:t>
      </w:r>
    </w:p>
    <w:p w:rsidR="00715B99" w:rsidRPr="004D779F" w:rsidRDefault="00715B99"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Tüm göstergeler için hedef değer belirlenmesi zorunlu değildir. Göstergenin niteliğine göre hedef değer, eşik değer, referans değer veya yalnızca eğilim yönü tanımlanabilir. Bu husus süreç sahibi tarafından gerekçelendirilir. Göstergelerin gereksiz çoğaltılmaması esastır. Göstergeler, süreç yönetimini kolaylaştıracak sayıda ve nitelikte olmalıdır.</w:t>
      </w:r>
    </w:p>
    <w:p w:rsidR="00715B99" w:rsidRPr="004D779F" w:rsidRDefault="00E04813" w:rsidP="00BF5910">
      <w:pPr>
        <w:pStyle w:val="Default"/>
        <w:jc w:val="both"/>
      </w:pPr>
      <w:r>
        <w:rPr>
          <w:b/>
          <w:bCs/>
        </w:rPr>
        <w:t>6.7.</w:t>
      </w:r>
      <w:r w:rsidR="00715B99" w:rsidRPr="004D779F">
        <w:t xml:space="preserve"> </w:t>
      </w:r>
      <w:r w:rsidRPr="004D779F">
        <w:rPr>
          <w:b/>
          <w:bCs/>
        </w:rPr>
        <w:t xml:space="preserve">Süreç Performans Göstergelerinin Hedef Sistematiği </w:t>
      </w:r>
    </w:p>
    <w:p w:rsidR="00715B99" w:rsidRPr="004D779F" w:rsidRDefault="00715B99" w:rsidP="00BF5910">
      <w:pPr>
        <w:pStyle w:val="Default"/>
        <w:jc w:val="both"/>
      </w:pPr>
      <w:r w:rsidRPr="004D779F">
        <w:t xml:space="preserve">Üniversitede süreç performans göstergelerine ilişkin hedef değerler, süreç yönetimi anlayışı çerçevesinde belirlenmektedir. Bu kapsamda her bir sürecin performansı; önceki dönemlere ait gerçekleşme sonuçları, süreç analizleri, paydaş beklentileri, kaynak kapasitesi, risk ve fırsatlar ile stratejik öncelikler dikkate alınarak değerlendirilir. </w:t>
      </w:r>
    </w:p>
    <w:p w:rsidR="00715B99" w:rsidRPr="004D779F" w:rsidRDefault="00715B99" w:rsidP="00BF5910">
      <w:pPr>
        <w:pStyle w:val="Default"/>
        <w:jc w:val="both"/>
      </w:pPr>
      <w:r w:rsidRPr="004D779F">
        <w:t xml:space="preserve">Bir sonraki döneme ait hedef değerler belirlenirken son üç-dört yıla ait performans verileri incelenir, eğilimler analiz edilir ve süreçlerin iyileştirme potansiyelleri göz önünde bulundurulur. Ayrıca yasal düzenlemeler, teknolojik gelişmeler, yükseköğretim ekosistemindeki değişiklikler, kurumsal ihtiyaçlar ve konjonktürel faktörler de hedef belirleme sürecine dâhil edilir. </w:t>
      </w:r>
    </w:p>
    <w:p w:rsidR="00715B99" w:rsidRPr="004D779F" w:rsidRDefault="00715B99" w:rsidP="00E04813">
      <w:pPr>
        <w:spacing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Belirlenen hedeflerin; açık, ölçülebilir, ulaşılabilir, gerçekçi ve zaman boyutu tanımlanmış nitelikte olmasına dikkat edilmekte; süreç sahipleri ve ilgili paydaşların katkıları doğrultusunda hedefler oluşturulmaktadır. Bu kapsamda stratejik hedefler ile süreç performans göstergeleri arasında doğrudan ilişki kurulmakta ve kurumsal amaçların süreç sonuçlarına yansıması sağlanmaktadır. Belirlenen hedefler, süreçlerin etkinlik, verimlilik ve kalite performansını artırmayı destekleyecek şekilde oluşturulur; düzenli olarak izlenir, ölçülür ve gerekli durumlarda güncellenir. Bu sistematik doğrultusunda Üniversitenin geleceğine yönelik amaç, hedef ve stratejileri süreç performans sonuçlarıyla ilişkilendirilerek belirlenir ve sürekli iyileştirme anlayışıyla yönetilir.</w:t>
      </w:r>
    </w:p>
    <w:p w:rsidR="00715B99" w:rsidRPr="004D779F" w:rsidRDefault="001E0581" w:rsidP="00BF5910">
      <w:pPr>
        <w:pStyle w:val="Default"/>
        <w:jc w:val="both"/>
      </w:pPr>
      <w:r>
        <w:rPr>
          <w:b/>
          <w:bCs/>
        </w:rPr>
        <w:t>6.8.</w:t>
      </w:r>
      <w:r w:rsidR="00715B99" w:rsidRPr="004D779F">
        <w:rPr>
          <w:b/>
          <w:bCs/>
        </w:rPr>
        <w:t xml:space="preserve"> </w:t>
      </w:r>
      <w:r w:rsidR="00D2593A">
        <w:rPr>
          <w:b/>
          <w:bCs/>
        </w:rPr>
        <w:t>Veri Toplama, Doğrulama v</w:t>
      </w:r>
      <w:r w:rsidRPr="004D779F">
        <w:rPr>
          <w:b/>
          <w:bCs/>
        </w:rPr>
        <w:t xml:space="preserve">e Kayıt Bütünlüğü </w:t>
      </w:r>
    </w:p>
    <w:p w:rsidR="00715B99" w:rsidRPr="004D779F" w:rsidRDefault="00715B99" w:rsidP="00BF5910">
      <w:pPr>
        <w:pStyle w:val="Default"/>
        <w:jc w:val="both"/>
      </w:pPr>
      <w:r w:rsidRPr="004D779F">
        <w:t xml:space="preserve">Süreç performans verileri, belirlenen dönemlerde BKYS’ye işlenir. Veri girişi süreç sahibi veya süreç sahibi tarafından görevlendirilen süreç sorumlusu tarafından yapılır. Her veri kaydı, mümkün olduğu ölçüde doğrulanabilir kaynağa dayanır. Veri kaynağı açık olmayan, hesaplama yöntemi tanımlanmamış veya dayanak kanıtı bulunmayan veriler kesinleşmiş performans verisi olarak kabul edilmez. </w:t>
      </w:r>
    </w:p>
    <w:p w:rsidR="00715B99" w:rsidRPr="004D779F" w:rsidRDefault="00715B99" w:rsidP="00BF5910">
      <w:pPr>
        <w:pStyle w:val="Default"/>
        <w:jc w:val="both"/>
      </w:pPr>
      <w:r w:rsidRPr="004D779F">
        <w:lastRenderedPageBreak/>
        <w:t xml:space="preserve">Süreç performans verilerinin doğrulanmasından süreç sahibi sorumludur. Kalite </w:t>
      </w:r>
      <w:r w:rsidR="006C2E13" w:rsidRPr="004D779F">
        <w:t xml:space="preserve">Geliştirme </w:t>
      </w:r>
      <w:r w:rsidRPr="004D779F">
        <w:t xml:space="preserve">Koordinatörlüğü gerekli gördüğü durumlarda veri doğrulama kontrolü yapabilir ve ek açıklama veya kanıt isteyebilir. </w:t>
      </w:r>
    </w:p>
    <w:p w:rsidR="00715B99" w:rsidRPr="004D779F" w:rsidRDefault="00715B99" w:rsidP="00BF5910">
      <w:pPr>
        <w:pStyle w:val="Default"/>
        <w:jc w:val="both"/>
      </w:pPr>
      <w:r w:rsidRPr="004D779F">
        <w:t xml:space="preserve">İzleme dönemi kapandıktan sonra kesinleşen veriler gerekçesiz değiştirilemez. Maddi hata, veri kaynağı düzeltmesi veya sistemsel zorunluluk nedeniyle yapılacak değişikliklerde; değişiklik nedeni, tarihi ve sorumlusu kayıt altına alınır. </w:t>
      </w:r>
    </w:p>
    <w:p w:rsidR="00715B99" w:rsidRPr="004D779F" w:rsidRDefault="00715B99"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 xml:space="preserve">Veri uyuşmazlığı hâlinde resmi kayıt, onaylı rapor veya sistem entegrasyonundan gelen doğrulanabilir veri esas alınır. </w:t>
      </w:r>
    </w:p>
    <w:p w:rsidR="00BF5910" w:rsidRPr="004D779F" w:rsidRDefault="00E244FF" w:rsidP="00717270">
      <w:pPr>
        <w:pStyle w:val="Default"/>
        <w:jc w:val="both"/>
        <w:rPr>
          <w:b/>
          <w:bCs/>
        </w:rPr>
      </w:pPr>
      <w:r>
        <w:rPr>
          <w:b/>
          <w:bCs/>
        </w:rPr>
        <w:t>6.9.</w:t>
      </w:r>
      <w:r w:rsidR="00BF5910" w:rsidRPr="004D779F">
        <w:rPr>
          <w:b/>
          <w:bCs/>
        </w:rPr>
        <w:t xml:space="preserve"> </w:t>
      </w:r>
      <w:r w:rsidRPr="004D779F">
        <w:rPr>
          <w:b/>
          <w:bCs/>
        </w:rPr>
        <w:t xml:space="preserve">Süreçlerin Gözden Geçirilmesi </w:t>
      </w:r>
    </w:p>
    <w:p w:rsidR="00BF5910" w:rsidRPr="004D779F" w:rsidRDefault="00BF5910" w:rsidP="00BF5910">
      <w:pPr>
        <w:pStyle w:val="Default"/>
        <w:jc w:val="both"/>
      </w:pPr>
    </w:p>
    <w:p w:rsidR="00BF5910" w:rsidRPr="004D779F" w:rsidRDefault="00BF5910" w:rsidP="00717270">
      <w:pPr>
        <w:pStyle w:val="Default"/>
        <w:spacing w:after="240"/>
        <w:jc w:val="both"/>
      </w:pPr>
      <w:r w:rsidRPr="004D779F">
        <w:t xml:space="preserve">Süreçler, belirli dönemlerde sistematik olarak gözden geçirilir. Gözden geçirme; süreç yapısının güncelliği, süreç sahipliği, performans sonuçları, riskler, faaliyet gerçekleşmeleri, iyileştirme sonuçları, belge ilişkileri, paydaş geri bildirimleri ve kurumsal bağlantılar dikkate alınarak yapılır. </w:t>
      </w:r>
    </w:p>
    <w:p w:rsidR="00BF5910" w:rsidRPr="004D779F" w:rsidRDefault="00BF5910" w:rsidP="00BF5910">
      <w:pPr>
        <w:pStyle w:val="Default"/>
        <w:jc w:val="both"/>
      </w:pPr>
      <w:r w:rsidRPr="004D779F">
        <w:t xml:space="preserve">Süreçlerin gözden geçirilmesi iki düzeyde yürütülür: </w:t>
      </w:r>
    </w:p>
    <w:p w:rsidR="00BF5910" w:rsidRPr="004D779F" w:rsidRDefault="00BF5910" w:rsidP="00BF5910">
      <w:pPr>
        <w:pStyle w:val="Default"/>
        <w:spacing w:after="61"/>
        <w:jc w:val="both"/>
      </w:pPr>
      <w:r w:rsidRPr="004D779F">
        <w:t xml:space="preserve">• Süreç düzeyinin gözden geçirilmesi: Süreç sahibi tarafından ilgili birim veya birimlerle birlikte yapılır. </w:t>
      </w:r>
    </w:p>
    <w:p w:rsidR="00BF5910" w:rsidRPr="004D779F" w:rsidRDefault="00BF5910" w:rsidP="00BF5910">
      <w:pPr>
        <w:pStyle w:val="Default"/>
        <w:jc w:val="both"/>
      </w:pPr>
      <w:r w:rsidRPr="004D779F">
        <w:t xml:space="preserve">• Sistem düzeyinin gözden geçirilmesi: </w:t>
      </w:r>
      <w:r w:rsidR="00122919" w:rsidRPr="004D779F">
        <w:t xml:space="preserve">Kalite </w:t>
      </w:r>
      <w:r w:rsidRPr="004D779F">
        <w:t xml:space="preserve"> Komisyonu tarafından Üniversite genelinde yapılır. </w:t>
      </w:r>
    </w:p>
    <w:p w:rsidR="00BF5910" w:rsidRPr="004D779F"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Süreç Yönetim Komisyonu, süreç yönetim sistemini yılda en az üç kez gözden geçirir. Yılın başındaki değerlendirmede süreç yapısı, sahiplikler ve planlanan izleme yaklaşımı ele alınır. Yıl içindeki diğer</w:t>
      </w:r>
      <w:r w:rsidR="00122919" w:rsidRPr="004D779F">
        <w:rPr>
          <w:rFonts w:ascii="Times New Roman" w:hAnsi="Times New Roman" w:cs="Times New Roman"/>
          <w:sz w:val="24"/>
          <w:szCs w:val="24"/>
        </w:rPr>
        <w:t xml:space="preserve"> </w:t>
      </w:r>
      <w:r w:rsidRPr="004D779F">
        <w:rPr>
          <w:rFonts w:ascii="Times New Roman" w:hAnsi="Times New Roman" w:cs="Times New Roman"/>
          <w:color w:val="000000"/>
          <w:sz w:val="24"/>
          <w:szCs w:val="24"/>
        </w:rPr>
        <w:t xml:space="preserve">değerlendirmelerde performans sonuçları, riskler, iyileştirmeler, değişiklik ihtiyaçları ve yapısal öneriler görüşülür. Gerekli hallerde ilave toplantı yapılabilir. </w:t>
      </w:r>
    </w:p>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Gözden geçirme sonucunda aşağıdaki karar türlerinden biri veya birkaçı oluşturulabilir: </w:t>
      </w:r>
    </w:p>
    <w:p w:rsidR="00BF5910" w:rsidRPr="004D779F" w:rsidRDefault="00BF5910" w:rsidP="00BF5910">
      <w:pPr>
        <w:autoSpaceDE w:val="0"/>
        <w:autoSpaceDN w:val="0"/>
        <w:adjustRightInd w:val="0"/>
        <w:spacing w:after="59"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Sürecin mevcut haliyle devamı, </w:t>
      </w:r>
    </w:p>
    <w:p w:rsidR="00BF5910" w:rsidRPr="004D779F" w:rsidRDefault="00BF5910" w:rsidP="00BF5910">
      <w:pPr>
        <w:autoSpaceDE w:val="0"/>
        <w:autoSpaceDN w:val="0"/>
        <w:adjustRightInd w:val="0"/>
        <w:spacing w:after="59"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Süreç bilgileri veya sahipliğinin güncellenmesi, </w:t>
      </w:r>
    </w:p>
    <w:p w:rsidR="00BF5910" w:rsidRPr="004D779F" w:rsidRDefault="00BF5910" w:rsidP="00BF5910">
      <w:pPr>
        <w:autoSpaceDE w:val="0"/>
        <w:autoSpaceDN w:val="0"/>
        <w:adjustRightInd w:val="0"/>
        <w:spacing w:after="59"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Gösterge revizyonu, </w:t>
      </w:r>
    </w:p>
    <w:p w:rsidR="00BF5910" w:rsidRPr="004D779F" w:rsidRDefault="00BF5910" w:rsidP="00BF5910">
      <w:pPr>
        <w:autoSpaceDE w:val="0"/>
        <w:autoSpaceDN w:val="0"/>
        <w:adjustRightInd w:val="0"/>
        <w:spacing w:after="59"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İyileştirme planı hazırlanması, </w:t>
      </w:r>
    </w:p>
    <w:p w:rsidR="00BF5910" w:rsidRPr="004D779F" w:rsidRDefault="00BF5910" w:rsidP="00BF5910">
      <w:pPr>
        <w:autoSpaceDE w:val="0"/>
        <w:autoSpaceDN w:val="0"/>
        <w:adjustRightInd w:val="0"/>
        <w:spacing w:after="59"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İlişkili belgelerin gözden geçirilmesi, </w:t>
      </w:r>
    </w:p>
    <w:p w:rsidR="00BF5910" w:rsidRPr="004D779F" w:rsidRDefault="00BF5910" w:rsidP="00BF5910">
      <w:pPr>
        <w:autoSpaceDE w:val="0"/>
        <w:autoSpaceDN w:val="0"/>
        <w:adjustRightInd w:val="0"/>
        <w:spacing w:after="59"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Risk kayıtlarının güncellenmesi, </w:t>
      </w:r>
    </w:p>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Sürecin birleştirilmesi, bölünmesi, düzeyinin değiştirilmesi veya pasife alınmasının önerilmesi. </w:t>
      </w:r>
    </w:p>
    <w:p w:rsidR="00BF5910" w:rsidRPr="004D779F"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lastRenderedPageBreak/>
        <w:t xml:space="preserve">Gözden geçirme toplantılarının takvimi, gündemi, katılımcıları, kararları ve takip kayıtları Kalite </w:t>
      </w:r>
      <w:r w:rsidR="006C2E13" w:rsidRPr="004D779F">
        <w:rPr>
          <w:rFonts w:ascii="Times New Roman" w:hAnsi="Times New Roman" w:cs="Times New Roman"/>
          <w:sz w:val="24"/>
          <w:szCs w:val="24"/>
        </w:rPr>
        <w:t>Geliştirme</w:t>
      </w:r>
      <w:r w:rsidRPr="004D779F">
        <w:rPr>
          <w:rFonts w:ascii="Times New Roman" w:hAnsi="Times New Roman" w:cs="Times New Roman"/>
          <w:sz w:val="24"/>
          <w:szCs w:val="24"/>
        </w:rPr>
        <w:t xml:space="preserve"> Koordinatörlüğü tarafından düzenlenir ve BKYS’de saklanır. Süreçlerin başarı durumu aşağıdaki şekilde sınıflandırılır.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2629"/>
      </w:tblGrid>
      <w:tr w:rsidR="00BF5910" w:rsidRPr="004D779F" w:rsidTr="00BF5910">
        <w:trPr>
          <w:trHeight w:val="166"/>
        </w:trPr>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b/>
                <w:bCs/>
                <w:color w:val="000000"/>
                <w:sz w:val="24"/>
                <w:szCs w:val="24"/>
              </w:rPr>
              <w:t xml:space="preserve">Başarı Oranı </w:t>
            </w:r>
          </w:p>
        </w:tc>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b/>
                <w:bCs/>
                <w:color w:val="000000"/>
                <w:sz w:val="24"/>
                <w:szCs w:val="24"/>
              </w:rPr>
              <w:t xml:space="preserve">Durum </w:t>
            </w:r>
          </w:p>
        </w:tc>
      </w:tr>
      <w:tr w:rsidR="00BF5910" w:rsidRPr="004D779F" w:rsidTr="00BF5910">
        <w:trPr>
          <w:trHeight w:val="161"/>
        </w:trPr>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%81 ve üzeri </w:t>
            </w:r>
          </w:p>
        </w:tc>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Çok Başarılı </w:t>
            </w:r>
          </w:p>
        </w:tc>
      </w:tr>
      <w:tr w:rsidR="00BF5910" w:rsidRPr="004D779F" w:rsidTr="00BF5910">
        <w:trPr>
          <w:trHeight w:val="161"/>
        </w:trPr>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%71-80 </w:t>
            </w:r>
          </w:p>
        </w:tc>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Başarılı </w:t>
            </w:r>
          </w:p>
        </w:tc>
      </w:tr>
      <w:tr w:rsidR="00BF5910" w:rsidRPr="004D779F" w:rsidTr="00BF5910">
        <w:trPr>
          <w:trHeight w:val="161"/>
        </w:trPr>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%51-70 </w:t>
            </w:r>
          </w:p>
        </w:tc>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Gelişime Açık </w:t>
            </w:r>
          </w:p>
        </w:tc>
      </w:tr>
      <w:tr w:rsidR="00BF5910" w:rsidRPr="004D779F" w:rsidTr="00BF5910">
        <w:trPr>
          <w:trHeight w:val="161"/>
        </w:trPr>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%50 altı </w:t>
            </w:r>
          </w:p>
        </w:tc>
        <w:tc>
          <w:tcPr>
            <w:tcW w:w="2629" w:type="dxa"/>
          </w:tcPr>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Kritik </w:t>
            </w:r>
          </w:p>
        </w:tc>
      </w:tr>
    </w:tbl>
    <w:p w:rsidR="002A7E1D" w:rsidRDefault="002A7E1D" w:rsidP="00BF5910">
      <w:pPr>
        <w:pStyle w:val="Default"/>
        <w:jc w:val="both"/>
      </w:pPr>
    </w:p>
    <w:p w:rsidR="00BF5910" w:rsidRPr="004D779F" w:rsidRDefault="00BF5910" w:rsidP="00BF5910">
      <w:pPr>
        <w:pStyle w:val="Default"/>
        <w:jc w:val="both"/>
      </w:pPr>
      <w:r w:rsidRPr="004D779F">
        <w:t xml:space="preserve">Süreç performans puanı; ilgili sürece ait performans göstergelerinin hedef, referans değer veya eğilim yönüne göre gerçekleşme düzeylerinin, belirlenen gösterge ağırlıkları dikkate alınarak hesaplanan toplam puanını ifade etmektedir. Kritik durum olarak belirlenen süreçler, iyileştirme planına eklenerek bir sonraki yılda izlenir. İzleme sonucunda, Süreç Yönetim Komisyonu kritik süreçlere ilişkin gerek duyduğunda rapor hazırlayarak Kalite Yürütme Kuruluna sunabilir. </w:t>
      </w:r>
    </w:p>
    <w:p w:rsidR="00BF5910" w:rsidRPr="004D779F"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Yüksek başarı düzeyi gösteren süreçler, “iyi uygulama süreci” olarak öne çıkartılır. Bir sürecin iyi uygulama olarak kabul edilebilmesi yüksek performans göstermesinin yanı sıra sürdürülebilirlik, yenilikçilik, paydaş memnuniyetine katkı, kaynak verimliliği, yaygınlaşması ve kanıtlanabilir sonuç üretme gibi ölçütleri de karşılaması gerekmektedir. İyi uygulama süreci olarak değerlendirilecek süreçlerde başarı düzeyinin en az iki izleme döneminde korunması, uygulamanın kanıtlarla desteklenmesi ve başka süreçlere örnek teşkil edecek yaygınlaştırılabilir nitelik taşıması esastır</w:t>
      </w:r>
    </w:p>
    <w:p w:rsidR="00BF5910" w:rsidRPr="004D779F" w:rsidRDefault="00E244FF" w:rsidP="00BF5910">
      <w:pPr>
        <w:pStyle w:val="Default"/>
        <w:jc w:val="both"/>
      </w:pPr>
      <w:r>
        <w:rPr>
          <w:b/>
          <w:bCs/>
        </w:rPr>
        <w:t>6.10.</w:t>
      </w:r>
      <w:r w:rsidR="00BF5910" w:rsidRPr="004D779F">
        <w:rPr>
          <w:b/>
          <w:bCs/>
        </w:rPr>
        <w:t xml:space="preserve"> </w:t>
      </w:r>
      <w:r w:rsidRPr="004D779F">
        <w:rPr>
          <w:b/>
          <w:bCs/>
        </w:rPr>
        <w:t xml:space="preserve">Yeni Süreç Teklifleri </w:t>
      </w:r>
    </w:p>
    <w:p w:rsidR="00BF5910" w:rsidRPr="004D779F" w:rsidRDefault="00BF5910" w:rsidP="00BF5910">
      <w:pPr>
        <w:pStyle w:val="Default"/>
        <w:jc w:val="both"/>
      </w:pPr>
      <w:r w:rsidRPr="004D779F">
        <w:t xml:space="preserve">Yeni mevzuat, yeni hizmet alanı, organizasyon değişikliği, teknolojik dönüşüm, denetim sonuçları, paydaş beklentileri, kıyaslama çalışmaları veya kurumsal ihtiyaçlar nedeniyle yeni süreç teklifi yapılabilir. Yeni süreç teklifi; ilgili birim veya süreç sahibi adayı tarafından hazırlanır ve en az aşağıdaki unsurları içerir: </w:t>
      </w:r>
    </w:p>
    <w:p w:rsidR="00BF5910" w:rsidRPr="004D779F" w:rsidRDefault="00BF5910" w:rsidP="00BF5910">
      <w:pPr>
        <w:pStyle w:val="Default"/>
        <w:spacing w:after="59"/>
        <w:jc w:val="both"/>
      </w:pPr>
      <w:r w:rsidRPr="004D779F">
        <w:t xml:space="preserve">• Teklifin gerekçesi </w:t>
      </w:r>
    </w:p>
    <w:p w:rsidR="00BF5910" w:rsidRPr="004D779F" w:rsidRDefault="00BF5910" w:rsidP="00BF5910">
      <w:pPr>
        <w:pStyle w:val="Default"/>
        <w:spacing w:after="59"/>
        <w:jc w:val="both"/>
      </w:pPr>
      <w:r w:rsidRPr="004D779F">
        <w:t xml:space="preserve">• Sürecin amacı ve kapsamı </w:t>
      </w:r>
    </w:p>
    <w:p w:rsidR="00BF5910" w:rsidRPr="004D779F" w:rsidRDefault="00BF5910" w:rsidP="00BF5910">
      <w:pPr>
        <w:pStyle w:val="Default"/>
        <w:spacing w:after="59"/>
        <w:jc w:val="both"/>
      </w:pPr>
      <w:r w:rsidRPr="004D779F">
        <w:t xml:space="preserve">• Önerilen süreç düzeyi </w:t>
      </w:r>
    </w:p>
    <w:p w:rsidR="00BF5910" w:rsidRPr="004D779F" w:rsidRDefault="00BF5910" w:rsidP="00BF5910">
      <w:pPr>
        <w:pStyle w:val="Default"/>
        <w:spacing w:after="59"/>
        <w:jc w:val="both"/>
      </w:pPr>
      <w:r w:rsidRPr="004D779F">
        <w:t xml:space="preserve">• Önerilen süreç sahibi </w:t>
      </w:r>
    </w:p>
    <w:p w:rsidR="00BF5910" w:rsidRPr="004D779F" w:rsidRDefault="00BF5910" w:rsidP="00BF5910">
      <w:pPr>
        <w:pStyle w:val="Default"/>
        <w:spacing w:after="59"/>
        <w:jc w:val="both"/>
      </w:pPr>
      <w:r w:rsidRPr="004D779F">
        <w:t xml:space="preserve">• Girdi ve çıktı yapısı </w:t>
      </w:r>
    </w:p>
    <w:p w:rsidR="00BF5910" w:rsidRPr="004D779F" w:rsidRDefault="00BF5910" w:rsidP="00BF5910">
      <w:pPr>
        <w:pStyle w:val="Default"/>
        <w:spacing w:after="59"/>
        <w:jc w:val="both"/>
      </w:pPr>
      <w:r w:rsidRPr="004D779F">
        <w:t xml:space="preserve">• İlişkili süreçler </w:t>
      </w:r>
    </w:p>
    <w:p w:rsidR="00BF5910" w:rsidRPr="004D779F" w:rsidRDefault="00BF5910" w:rsidP="00BF5910">
      <w:pPr>
        <w:pStyle w:val="Default"/>
        <w:spacing w:after="59"/>
        <w:jc w:val="both"/>
      </w:pPr>
      <w:r w:rsidRPr="004D779F">
        <w:t xml:space="preserve">• Olası performans göstergeleri </w:t>
      </w:r>
    </w:p>
    <w:p w:rsidR="00BF5910" w:rsidRPr="004D779F" w:rsidRDefault="00BF5910" w:rsidP="00BF5910">
      <w:pPr>
        <w:pStyle w:val="Default"/>
        <w:spacing w:after="59"/>
        <w:jc w:val="both"/>
      </w:pPr>
      <w:r w:rsidRPr="004D779F">
        <w:t xml:space="preserve">• Olası riskler </w:t>
      </w:r>
    </w:p>
    <w:p w:rsidR="00BF5910" w:rsidRPr="004D779F" w:rsidRDefault="00BF5910" w:rsidP="00BF5910">
      <w:pPr>
        <w:pStyle w:val="Default"/>
        <w:jc w:val="both"/>
      </w:pPr>
      <w:r w:rsidRPr="004D779F">
        <w:t xml:space="preserve">• BKYS, belge, faaliyet ve organizasyon yapısına etkisi </w:t>
      </w:r>
    </w:p>
    <w:p w:rsidR="00BF5910" w:rsidRPr="004D779F" w:rsidRDefault="00BF5910" w:rsidP="00BF5910">
      <w:pPr>
        <w:pStyle w:val="Default"/>
        <w:jc w:val="both"/>
      </w:pPr>
    </w:p>
    <w:p w:rsidR="00BF5910" w:rsidRPr="004D779F"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 xml:space="preserve">Yeni süreç tekliflerinde, aynı işin mevcut süreçler içinde karşılanıp karşılanmadığı değerlendirilir. Mükerrer yapı oluşturacak teklifler uygun görülmez. Teklifler, Kalite </w:t>
      </w:r>
      <w:r w:rsidR="00122919" w:rsidRPr="004D779F">
        <w:rPr>
          <w:rFonts w:ascii="Times New Roman" w:hAnsi="Times New Roman" w:cs="Times New Roman"/>
          <w:sz w:val="24"/>
          <w:szCs w:val="24"/>
        </w:rPr>
        <w:t>Geliştirme</w:t>
      </w:r>
      <w:r w:rsidRPr="004D779F">
        <w:rPr>
          <w:rFonts w:ascii="Times New Roman" w:hAnsi="Times New Roman" w:cs="Times New Roman"/>
          <w:sz w:val="24"/>
          <w:szCs w:val="24"/>
        </w:rPr>
        <w:t xml:space="preserve"> Koordinatörlüğü tarafından ön incelemeye tabi tutulur ve </w:t>
      </w:r>
      <w:r w:rsidR="00122919" w:rsidRPr="004D779F">
        <w:rPr>
          <w:rFonts w:ascii="Times New Roman" w:hAnsi="Times New Roman" w:cs="Times New Roman"/>
          <w:sz w:val="24"/>
          <w:szCs w:val="24"/>
        </w:rPr>
        <w:t>Kalite</w:t>
      </w:r>
      <w:r w:rsidRPr="004D779F">
        <w:rPr>
          <w:rFonts w:ascii="Times New Roman" w:hAnsi="Times New Roman" w:cs="Times New Roman"/>
          <w:sz w:val="24"/>
          <w:szCs w:val="24"/>
        </w:rPr>
        <w:t xml:space="preserve"> Komisyonunun değerlendirmesine sunulur. Yapısal etki doğuran yeni süreçler yetkili makam onayıyla yürürlüğe alınır ve BKYS’de aktif hale getirilir </w:t>
      </w:r>
    </w:p>
    <w:p w:rsidR="00BF5910" w:rsidRPr="004D779F" w:rsidRDefault="00E244FF" w:rsidP="00BF5910">
      <w:pPr>
        <w:pStyle w:val="Default"/>
        <w:jc w:val="both"/>
      </w:pPr>
      <w:r>
        <w:rPr>
          <w:b/>
          <w:bCs/>
        </w:rPr>
        <w:t>6.11.</w:t>
      </w:r>
      <w:r w:rsidR="00BF5910" w:rsidRPr="004D779F">
        <w:rPr>
          <w:b/>
          <w:bCs/>
        </w:rPr>
        <w:t xml:space="preserve"> </w:t>
      </w:r>
      <w:r w:rsidRPr="004D779F">
        <w:rPr>
          <w:b/>
          <w:bCs/>
        </w:rPr>
        <w:t xml:space="preserve">Süreç Değişiklikleri </w:t>
      </w:r>
    </w:p>
    <w:p w:rsidR="00BF5910" w:rsidRPr="004D779F" w:rsidRDefault="00BF5910" w:rsidP="00BF5910">
      <w:pPr>
        <w:pStyle w:val="Default"/>
        <w:jc w:val="both"/>
      </w:pPr>
      <w:r w:rsidRPr="004D779F">
        <w:t xml:space="preserve">Mevcut süreçlerde işleyiş, kapsam, ad, düzey, sahiplik, performans göstergesi, veri kaynağı, ilişki yapısı, mevzuat uyumu veya organizasyon bakımından değişiklik gerektiren durumlarda süreç değişikliği önerisi hazırlanır. </w:t>
      </w:r>
    </w:p>
    <w:p w:rsidR="00BF5910" w:rsidRPr="004D779F" w:rsidRDefault="00BF5910" w:rsidP="00BF5910">
      <w:pPr>
        <w:pStyle w:val="Default"/>
        <w:jc w:val="both"/>
      </w:pPr>
      <w:r w:rsidRPr="004D779F">
        <w:t xml:space="preserve">Süreç değişikliği önerisinde aşağıdaki hususlar değerlendirilir: </w:t>
      </w:r>
    </w:p>
    <w:p w:rsidR="00BF5910" w:rsidRPr="004D779F" w:rsidRDefault="00BF5910" w:rsidP="00BF5910">
      <w:pPr>
        <w:pStyle w:val="Default"/>
        <w:spacing w:after="59"/>
        <w:jc w:val="both"/>
      </w:pPr>
      <w:r w:rsidRPr="004D779F">
        <w:t xml:space="preserve">• Değişikliğin gerekçesi </w:t>
      </w:r>
    </w:p>
    <w:p w:rsidR="00BF5910" w:rsidRPr="004D779F" w:rsidRDefault="00BF5910" w:rsidP="00BF5910">
      <w:pPr>
        <w:pStyle w:val="Default"/>
        <w:spacing w:after="59"/>
        <w:jc w:val="both"/>
      </w:pPr>
      <w:r w:rsidRPr="004D779F">
        <w:t xml:space="preserve">• Etkilenecek süreçler ve birimler </w:t>
      </w:r>
    </w:p>
    <w:p w:rsidR="00BF5910" w:rsidRPr="004D779F" w:rsidRDefault="00BF5910" w:rsidP="00BF5910">
      <w:pPr>
        <w:pStyle w:val="Default"/>
        <w:spacing w:after="59"/>
        <w:jc w:val="both"/>
      </w:pPr>
      <w:r w:rsidRPr="004D779F">
        <w:t xml:space="preserve">• BKYS kayıtlarına etkisi </w:t>
      </w:r>
    </w:p>
    <w:p w:rsidR="00BF5910" w:rsidRPr="004D779F" w:rsidRDefault="00BF5910" w:rsidP="00BF5910">
      <w:pPr>
        <w:pStyle w:val="Default"/>
        <w:jc w:val="both"/>
      </w:pPr>
      <w:r w:rsidRPr="004D779F">
        <w:t>• İlişkili belgeler üzerindeki etkisi,</w:t>
      </w:r>
    </w:p>
    <w:p w:rsidR="00BF5910" w:rsidRPr="004D779F" w:rsidRDefault="00BF5910" w:rsidP="00BF5910">
      <w:pPr>
        <w:pStyle w:val="Default"/>
        <w:jc w:val="both"/>
      </w:pPr>
      <w:r w:rsidRPr="004D779F">
        <w:t xml:space="preserve">• Risk ve performans göstergelerine etkisi </w:t>
      </w:r>
    </w:p>
    <w:p w:rsidR="00BF5910" w:rsidRPr="004D779F" w:rsidRDefault="00BF5910" w:rsidP="00BF5910">
      <w:pPr>
        <w:autoSpaceDE w:val="0"/>
        <w:autoSpaceDN w:val="0"/>
        <w:adjustRightInd w:val="0"/>
        <w:spacing w:after="0" w:line="240" w:lineRule="auto"/>
        <w:jc w:val="both"/>
        <w:rPr>
          <w:rFonts w:ascii="Times New Roman" w:hAnsi="Times New Roman" w:cs="Times New Roman"/>
          <w:color w:val="000000"/>
          <w:sz w:val="24"/>
          <w:szCs w:val="24"/>
        </w:rPr>
      </w:pPr>
      <w:r w:rsidRPr="004D779F">
        <w:rPr>
          <w:rFonts w:ascii="Times New Roman" w:hAnsi="Times New Roman" w:cs="Times New Roman"/>
          <w:color w:val="000000"/>
          <w:sz w:val="24"/>
          <w:szCs w:val="24"/>
        </w:rPr>
        <w:t xml:space="preserve">• Devam eden faaliyet ve iyileştirmelere etkisi </w:t>
      </w:r>
    </w:p>
    <w:p w:rsidR="00BF5910" w:rsidRPr="004D779F" w:rsidRDefault="00BF5910" w:rsidP="00BF5910">
      <w:pPr>
        <w:pStyle w:val="Default"/>
        <w:jc w:val="both"/>
      </w:pPr>
      <w:r w:rsidRPr="004D779F">
        <w:t xml:space="preserve">Süreç değişiklikleri, değişiklik etki analizi gözetilerek değerlendirilir. Sürecin adını, kapsamını, düzeyini, sahipliğini veya süreçler arası ilişkisini etkileyen değişiklikler, Komisyon değerlendirmesi ve gerekli hallerde yetkili makam onayı ile yürürlüğe alınır. Yalnızca yazım, açıklama, teknik bağlantı veya sistemsel hata düzeltmesi niteliğindeki değişiklikler, Kalite </w:t>
      </w:r>
      <w:r w:rsidR="00122919" w:rsidRPr="004D779F">
        <w:t xml:space="preserve">Geliştirme </w:t>
      </w:r>
      <w:r w:rsidRPr="004D779F">
        <w:t>Koordinatörlüğü tarafından kayıt altına alınarak yapılabilir.</w:t>
      </w:r>
    </w:p>
    <w:p w:rsidR="00BF5910" w:rsidRPr="004D779F" w:rsidRDefault="00BF5910" w:rsidP="00BF5910">
      <w:pPr>
        <w:pStyle w:val="Default"/>
        <w:jc w:val="both"/>
      </w:pPr>
    </w:p>
    <w:p w:rsidR="00BF5910" w:rsidRPr="004D779F" w:rsidRDefault="00E244FF" w:rsidP="00BF5910">
      <w:pPr>
        <w:pStyle w:val="Default"/>
        <w:jc w:val="both"/>
      </w:pPr>
      <w:r>
        <w:rPr>
          <w:b/>
          <w:bCs/>
        </w:rPr>
        <w:t>6.12.</w:t>
      </w:r>
      <w:r w:rsidR="00BF5910" w:rsidRPr="004D779F">
        <w:rPr>
          <w:b/>
          <w:bCs/>
        </w:rPr>
        <w:t xml:space="preserve"> </w:t>
      </w:r>
      <w:r>
        <w:rPr>
          <w:b/>
          <w:bCs/>
        </w:rPr>
        <w:t>Pasife Alma v</w:t>
      </w:r>
      <w:r w:rsidRPr="004D779F">
        <w:rPr>
          <w:b/>
          <w:bCs/>
        </w:rPr>
        <w:t xml:space="preserve">e Sistemden Çıkarma </w:t>
      </w:r>
    </w:p>
    <w:p w:rsidR="00BF5910" w:rsidRPr="004D779F" w:rsidRDefault="00BF5910" w:rsidP="00BF5910">
      <w:pPr>
        <w:pStyle w:val="Default"/>
        <w:jc w:val="both"/>
      </w:pPr>
      <w:r w:rsidRPr="004D779F">
        <w:t xml:space="preserve">Uygulaması sona eren, başka bir süreç içinde birleştirilen, kurumsal karşılığı kalmayan veya işlevini yitiren süreçler pasife alınabilir. Pasife alma işlemi öncesinde aşağıdaki unsurlar gözden geçirilir: </w:t>
      </w:r>
    </w:p>
    <w:p w:rsidR="00BF5910" w:rsidRPr="004D779F" w:rsidRDefault="00BF5910" w:rsidP="00BF5910">
      <w:pPr>
        <w:pStyle w:val="Default"/>
        <w:spacing w:after="61"/>
        <w:jc w:val="both"/>
      </w:pPr>
      <w:r w:rsidRPr="004D779F">
        <w:t xml:space="preserve">• İlişkili faaliyetler </w:t>
      </w:r>
    </w:p>
    <w:p w:rsidR="00BF5910" w:rsidRPr="004D779F" w:rsidRDefault="00BF5910" w:rsidP="00BF5910">
      <w:pPr>
        <w:pStyle w:val="Default"/>
        <w:spacing w:after="61"/>
        <w:jc w:val="both"/>
      </w:pPr>
      <w:r w:rsidRPr="004D779F">
        <w:t xml:space="preserve">• İlişkili göstergeler </w:t>
      </w:r>
    </w:p>
    <w:p w:rsidR="00BF5910" w:rsidRPr="004D779F" w:rsidRDefault="00BF5910" w:rsidP="00BF5910">
      <w:pPr>
        <w:pStyle w:val="Default"/>
        <w:spacing w:after="61"/>
        <w:jc w:val="both"/>
      </w:pPr>
      <w:r w:rsidRPr="004D779F">
        <w:t xml:space="preserve">• İlişkili riskler </w:t>
      </w:r>
    </w:p>
    <w:p w:rsidR="00BF5910" w:rsidRPr="004D779F" w:rsidRDefault="00BF5910" w:rsidP="00BF5910">
      <w:pPr>
        <w:pStyle w:val="Default"/>
        <w:spacing w:after="61"/>
        <w:jc w:val="both"/>
      </w:pPr>
      <w:r w:rsidRPr="004D779F">
        <w:t xml:space="preserve">• İlişkili iyileştirme kayıtları </w:t>
      </w:r>
    </w:p>
    <w:p w:rsidR="00BF5910" w:rsidRPr="004D779F" w:rsidRDefault="00BF5910" w:rsidP="00BF5910">
      <w:pPr>
        <w:pStyle w:val="Default"/>
        <w:spacing w:after="61"/>
        <w:jc w:val="both"/>
      </w:pPr>
      <w:r w:rsidRPr="004D779F">
        <w:t xml:space="preserve">• İlişkili belgeler </w:t>
      </w:r>
    </w:p>
    <w:p w:rsidR="00BF5910" w:rsidRPr="004D779F" w:rsidRDefault="00BF5910" w:rsidP="00BF5910">
      <w:pPr>
        <w:pStyle w:val="Default"/>
        <w:jc w:val="both"/>
      </w:pPr>
      <w:r w:rsidRPr="004D779F">
        <w:t xml:space="preserve">• Raporlama ve tarihsel izlenebilirlik ihtiyacı </w:t>
      </w:r>
    </w:p>
    <w:p w:rsidR="00BF5910"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 xml:space="preserve">Pasife alınan süreçlerin geçmiş kayıtları silinmez. Bu süreçler, denetlenebilirlik ve kurumsal hafıza amacıyla tarihçesi korunarak arşiv statüsünde saklanır. Ancak aktif süreç listesinde gösterilmez ve yeni veri girişi yapılmaz. Tamamen hatalı veya mükerrer açıldığı sonradan </w:t>
      </w:r>
      <w:r w:rsidRPr="004D779F">
        <w:rPr>
          <w:rFonts w:ascii="Times New Roman" w:hAnsi="Times New Roman" w:cs="Times New Roman"/>
          <w:sz w:val="24"/>
          <w:szCs w:val="24"/>
        </w:rPr>
        <w:lastRenderedPageBreak/>
        <w:t xml:space="preserve">anlaşılan kayıtların sistemden çıkarılması istisnai olup, bu işlem gerekçeli kayıt ve yetkili onay ile yapılır. </w:t>
      </w:r>
    </w:p>
    <w:p w:rsidR="00226609" w:rsidRPr="004D779F" w:rsidRDefault="00226609" w:rsidP="00226609">
      <w:pPr>
        <w:pStyle w:val="Default"/>
        <w:jc w:val="both"/>
      </w:pPr>
      <w:r>
        <w:rPr>
          <w:b/>
          <w:bCs/>
        </w:rPr>
        <w:t>6.13.</w:t>
      </w:r>
      <w:r w:rsidRPr="004D779F">
        <w:rPr>
          <w:b/>
          <w:bCs/>
        </w:rPr>
        <w:t xml:space="preserve"> Paydaş Katılımı Ve Geri Bildirim </w:t>
      </w:r>
    </w:p>
    <w:p w:rsidR="00226609" w:rsidRDefault="00226609" w:rsidP="00226609">
      <w:pPr>
        <w:pStyle w:val="Default"/>
        <w:jc w:val="both"/>
      </w:pPr>
      <w:r w:rsidRPr="004D779F">
        <w:t xml:space="preserve">Süreç yönetiminde iç ve dış paydaşların görüş, beklenti ve geri bildirimleri dikkate alınır. Sürecin niteliğine göre öğrenciler, çalışanlar, mezunlar, işverenler, kamu kurumları, iş birlikleri, tedarikçiler ve diğer paydaşlardan elde edilen bilgiler süreç tasarımı, izleme ve iyileştirme çalışmalarında kullanılabilir. Özellikle hizmet çıktısı doğrudan paydaş deneyimine yansıyan süreçlerde memnuniyet verileri, geri bildirimler, başvurular, şikâyetler, öneriler ve değerlendirme sonuçları süreç gözden geçirme girdisi olarak ele alınır. </w:t>
      </w:r>
    </w:p>
    <w:p w:rsidR="00226609" w:rsidRDefault="00226609" w:rsidP="00226609">
      <w:pPr>
        <w:pStyle w:val="Default"/>
        <w:jc w:val="both"/>
        <w:rPr>
          <w:b/>
          <w:bCs/>
        </w:rPr>
      </w:pPr>
    </w:p>
    <w:p w:rsidR="00226609" w:rsidRPr="004D779F" w:rsidRDefault="00226609" w:rsidP="00226609">
      <w:pPr>
        <w:pStyle w:val="Default"/>
        <w:jc w:val="both"/>
      </w:pPr>
      <w:r>
        <w:rPr>
          <w:b/>
          <w:bCs/>
        </w:rPr>
        <w:t>6.14.</w:t>
      </w:r>
      <w:r w:rsidRPr="004D779F">
        <w:rPr>
          <w:b/>
          <w:bCs/>
        </w:rPr>
        <w:t xml:space="preserve"> Raporlama </w:t>
      </w:r>
    </w:p>
    <w:p w:rsidR="00226609" w:rsidRPr="004D779F" w:rsidRDefault="00226609" w:rsidP="00226609">
      <w:pPr>
        <w:pStyle w:val="Default"/>
        <w:jc w:val="both"/>
      </w:pPr>
      <w:r w:rsidRPr="004D779F">
        <w:t xml:space="preserve">Süreç yönetimine ilişkin raporlamalar BKYS üzerinden alınan veriler esas alınarak hazırlanır. Raporlamalarda; süreç performans sonuçları, süreç gözden geçirme bulguları, süreç değişiklikleri, iyileştirme çalışmaları, pasife alınan süreçler ve gerekli görülen diğer analizlere yer verilir. </w:t>
      </w:r>
    </w:p>
    <w:p w:rsidR="00226609" w:rsidRPr="004D779F" w:rsidRDefault="00226609" w:rsidP="00226609">
      <w:pPr>
        <w:pStyle w:val="Default"/>
        <w:jc w:val="both"/>
      </w:pPr>
      <w:r w:rsidRPr="004D779F">
        <w:t xml:space="preserve">Raporlamalar; birim düzeyi, süreç grubu düzeyi veya Üniversite geneli düzeyinde hazırlanabilir. Üst yönetime sunulacak özet raporlarda karar almaya esas bulgulara yer verilmesi esastır. </w:t>
      </w:r>
    </w:p>
    <w:p w:rsidR="00226609" w:rsidRDefault="00226609" w:rsidP="00BF5910">
      <w:pPr>
        <w:pStyle w:val="Default"/>
        <w:jc w:val="both"/>
        <w:rPr>
          <w:b/>
          <w:bCs/>
        </w:rPr>
      </w:pPr>
    </w:p>
    <w:p w:rsidR="00BF5910" w:rsidRPr="004D779F" w:rsidRDefault="00E244FF" w:rsidP="00BF5910">
      <w:pPr>
        <w:pStyle w:val="Default"/>
        <w:jc w:val="both"/>
      </w:pPr>
      <w:r>
        <w:rPr>
          <w:b/>
          <w:bCs/>
        </w:rPr>
        <w:t>7.</w:t>
      </w:r>
      <w:r w:rsidR="00BF5910" w:rsidRPr="004D779F">
        <w:rPr>
          <w:b/>
          <w:bCs/>
        </w:rPr>
        <w:t xml:space="preserve"> SÜREÇ İYİLEŞTİRMELERİ </w:t>
      </w:r>
    </w:p>
    <w:p w:rsidR="00BF5910" w:rsidRPr="004D779F" w:rsidRDefault="00BF5910" w:rsidP="00BF5910">
      <w:pPr>
        <w:pStyle w:val="Default"/>
        <w:jc w:val="both"/>
      </w:pPr>
      <w:r w:rsidRPr="004D779F">
        <w:t xml:space="preserve">Süreç iyileştirmeleri; performans sonuçları, iç değerlendirme bulguları, denetimler, öz değerlendirme çalışmaları, paydaş geri bildirimleri, risk analizleri, kıyaslama sonuçları, mevzuat değişiklikleri ve yönetim kararları doğrultusunda planlanır. </w:t>
      </w:r>
    </w:p>
    <w:p w:rsidR="00BF5910" w:rsidRPr="004D779F" w:rsidRDefault="00BF5910" w:rsidP="00BF5910">
      <w:pPr>
        <w:pStyle w:val="Default"/>
        <w:jc w:val="both"/>
      </w:pPr>
      <w:r w:rsidRPr="004D779F">
        <w:t xml:space="preserve">Süreçte iyileştirme ihtiyacı belirlendiğinde; sorun alanı, nedenleri, beklenen sonuç, sorumlular, süre ve izleme yöntemi kayıt altına alınır. İyileştirme faaliyetleri ilgili süreçle ilişkilendirilir ve BKYS üzerinden izlenir. </w:t>
      </w:r>
    </w:p>
    <w:p w:rsidR="00BF5910" w:rsidRPr="004D779F"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4D779F">
        <w:rPr>
          <w:rFonts w:ascii="Times New Roman" w:hAnsi="Times New Roman" w:cs="Times New Roman"/>
          <w:sz w:val="24"/>
          <w:szCs w:val="24"/>
        </w:rPr>
        <w:t>Düşük performans gösteren süreçlerde mümkün olduğu ölçüde neden analizi yapılır. Gerekli görülen hallerde düzeltici veya önleyici faaliyet mantığıyla ek tedbirler planlanır. Yapılan iyileştirmeler süreç performansına etkisi izlenir. Etki doğurmayan veya yeni sorunlara yol açan iyileştirmeler yeniden değerlendirilir.</w:t>
      </w:r>
    </w:p>
    <w:p w:rsidR="002A7E1D" w:rsidRPr="004D779F" w:rsidRDefault="002A7E1D" w:rsidP="00BF5910">
      <w:pPr>
        <w:pStyle w:val="Default"/>
        <w:jc w:val="both"/>
      </w:pPr>
    </w:p>
    <w:p w:rsidR="00BF5910" w:rsidRPr="004D779F" w:rsidRDefault="00226609" w:rsidP="00BF5910">
      <w:pPr>
        <w:pStyle w:val="Default"/>
        <w:jc w:val="both"/>
      </w:pPr>
      <w:r>
        <w:rPr>
          <w:b/>
          <w:bCs/>
        </w:rPr>
        <w:t>8</w:t>
      </w:r>
      <w:r w:rsidR="00BF5910" w:rsidRPr="004D779F">
        <w:rPr>
          <w:b/>
          <w:bCs/>
        </w:rPr>
        <w:t xml:space="preserve">. KANIT VE ARŞİVLEME ESASLARI </w:t>
      </w:r>
    </w:p>
    <w:p w:rsidR="00BF5910" w:rsidRPr="004D779F" w:rsidRDefault="00BF5910" w:rsidP="00BF5910">
      <w:pPr>
        <w:pStyle w:val="Default"/>
        <w:jc w:val="both"/>
      </w:pPr>
      <w:r w:rsidRPr="004D779F">
        <w:t xml:space="preserve">Süreçlerin planlandığını, uygulandığını, izlendiğini, değerlendirildiğini ve iyileştirildiğini gösteren tüm kanıtlar uygun şekilde kayıt altına alınır. Kanıtların; ilgili sürece bağlanabilir, tarihli, mümkün olduğunca doğrulanabilir, gerektiğinde kaynağı görülebilir nitelikte olması esastır. Aynı kanıtın farklı süreçlerde kullanılması mümkün olmakla birlikte, hangi süreç bakımından hangi amaca dayanak olduğu açık biçimde gösterilir. Süreç yönetimine ilişkin kayıtlar, Üniversitenin belge yönetimi ve arşivleme düzenine uygun biçimde saklanır. </w:t>
      </w:r>
    </w:p>
    <w:p w:rsidR="00BF5910" w:rsidRPr="004D779F" w:rsidRDefault="006E55E8" w:rsidP="00BF5910">
      <w:pPr>
        <w:spacing w:before="100" w:beforeAutospacing="1" w:after="100" w:afterAutospacing="1" w:line="240" w:lineRule="auto"/>
        <w:jc w:val="both"/>
        <w:outlineLvl w:val="2"/>
        <w:rPr>
          <w:rFonts w:ascii="Times New Roman" w:hAnsi="Times New Roman" w:cs="Times New Roman"/>
          <w:b/>
          <w:sz w:val="24"/>
          <w:szCs w:val="24"/>
        </w:rPr>
      </w:pPr>
      <w:r>
        <w:rPr>
          <w:rFonts w:ascii="Times New Roman" w:hAnsi="Times New Roman" w:cs="Times New Roman"/>
          <w:b/>
          <w:sz w:val="24"/>
          <w:szCs w:val="24"/>
        </w:rPr>
        <w:lastRenderedPageBreak/>
        <w:t>9</w:t>
      </w:r>
      <w:r w:rsidR="00BF5910" w:rsidRPr="004D779F">
        <w:rPr>
          <w:rFonts w:ascii="Times New Roman" w:hAnsi="Times New Roman" w:cs="Times New Roman"/>
          <w:b/>
          <w:sz w:val="24"/>
          <w:szCs w:val="24"/>
        </w:rPr>
        <w:t>.REFERANS DOKÜMANLAR</w:t>
      </w:r>
    </w:p>
    <w:p w:rsidR="00BF5910" w:rsidRPr="00E54122"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E54122">
        <w:rPr>
          <w:rFonts w:ascii="Times New Roman" w:hAnsi="Times New Roman" w:cs="Times New Roman"/>
          <w:sz w:val="24"/>
          <w:szCs w:val="24"/>
        </w:rPr>
        <w:t>Bu Prosedür kapsamında aşağıdaki form ve kayıtlar kullanılabilir:</w:t>
      </w:r>
    </w:p>
    <w:p w:rsidR="00BF5910" w:rsidRPr="00E54122" w:rsidRDefault="00BF5910" w:rsidP="00BF5910">
      <w:pPr>
        <w:spacing w:before="100" w:beforeAutospacing="1" w:after="100" w:afterAutospacing="1" w:line="240" w:lineRule="auto"/>
        <w:jc w:val="both"/>
        <w:outlineLvl w:val="2"/>
        <w:rPr>
          <w:rFonts w:ascii="Times New Roman" w:hAnsi="Times New Roman" w:cs="Times New Roman"/>
          <w:sz w:val="24"/>
          <w:szCs w:val="24"/>
        </w:rPr>
      </w:pPr>
      <w:r w:rsidRPr="00E54122">
        <w:rPr>
          <w:rFonts w:ascii="Times New Roman" w:hAnsi="Times New Roman" w:cs="Times New Roman"/>
          <w:sz w:val="24"/>
          <w:szCs w:val="24"/>
        </w:rPr>
        <w:t>Süreç Kütüğü / Süreç Kartı</w:t>
      </w:r>
    </w:p>
    <w:p w:rsidR="00BF5910" w:rsidRPr="00B47494" w:rsidRDefault="00B47494" w:rsidP="00B47494">
      <w:pPr>
        <w:spacing w:before="100" w:beforeAutospacing="1" w:after="100" w:afterAutospacing="1" w:line="240" w:lineRule="auto"/>
        <w:jc w:val="both"/>
        <w:outlineLvl w:val="2"/>
        <w:rPr>
          <w:rFonts w:ascii="Times New Roman" w:hAnsi="Times New Roman" w:cs="Times New Roman"/>
          <w:sz w:val="24"/>
          <w:szCs w:val="24"/>
        </w:rPr>
      </w:pPr>
      <w:r w:rsidRPr="00B47494">
        <w:rPr>
          <w:rFonts w:ascii="Times New Roman" w:hAnsi="Times New Roman" w:cs="Times New Roman"/>
          <w:sz w:val="24"/>
          <w:szCs w:val="24"/>
        </w:rPr>
        <w:t>GAÜN-FRM-45 Süreç Talep/Güncelleme Formu</w:t>
      </w:r>
      <w:bookmarkStart w:id="0" w:name="_GoBack"/>
      <w:bookmarkEnd w:id="0"/>
    </w:p>
    <w:p w:rsidR="00BF5910" w:rsidRPr="004D779F" w:rsidRDefault="00BF5910" w:rsidP="00BF5910">
      <w:pPr>
        <w:spacing w:before="100" w:beforeAutospacing="1" w:after="100" w:afterAutospacing="1" w:line="240" w:lineRule="auto"/>
        <w:jc w:val="both"/>
        <w:outlineLvl w:val="2"/>
        <w:rPr>
          <w:rFonts w:ascii="Times New Roman" w:hAnsi="Times New Roman" w:cs="Times New Roman"/>
          <w:color w:val="FF0000"/>
          <w:sz w:val="24"/>
          <w:szCs w:val="24"/>
        </w:rPr>
      </w:pPr>
    </w:p>
    <w:sectPr w:rsidR="00BF5910" w:rsidRPr="004D77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FC5" w:rsidRDefault="00B20FC5" w:rsidP="006C2E13">
      <w:pPr>
        <w:spacing w:after="0" w:line="240" w:lineRule="auto"/>
      </w:pPr>
      <w:r>
        <w:separator/>
      </w:r>
    </w:p>
  </w:endnote>
  <w:endnote w:type="continuationSeparator" w:id="0">
    <w:p w:rsidR="00B20FC5" w:rsidRDefault="00B20FC5" w:rsidP="006C2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E13" w:rsidRDefault="006C2E1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01" w:type="dxa"/>
      <w:tblInd w:w="-9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637"/>
      <w:gridCol w:w="2835"/>
      <w:gridCol w:w="2835"/>
      <w:gridCol w:w="2694"/>
    </w:tblGrid>
    <w:tr w:rsidR="006C2E13" w:rsidRPr="006E0E3C" w:rsidTr="006C2E13">
      <w:trPr>
        <w:cantSplit/>
        <w:trHeight w:val="509"/>
      </w:trPr>
      <w:tc>
        <w:tcPr>
          <w:tcW w:w="2637" w:type="dxa"/>
          <w:tcBorders>
            <w:top w:val="double" w:sz="4" w:space="0" w:color="auto"/>
            <w:left w:val="double" w:sz="4" w:space="0" w:color="auto"/>
            <w:bottom w:val="double" w:sz="4" w:space="0" w:color="auto"/>
            <w:right w:val="double" w:sz="4" w:space="0" w:color="auto"/>
          </w:tcBorders>
        </w:tcPr>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sidRPr="006E0E3C">
            <w:rPr>
              <w:rFonts w:ascii="Times New Roman" w:eastAsia="Times New Roman" w:hAnsi="Times New Roman" w:cs="Times New Roman"/>
              <w:sz w:val="14"/>
              <w:szCs w:val="14"/>
            </w:rPr>
            <w:t xml:space="preserve">                                                                                                     HAZIRLAYAN (.../.../.....)</w:t>
          </w:r>
        </w:p>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p>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p>
      </w:tc>
      <w:tc>
        <w:tcPr>
          <w:tcW w:w="2835" w:type="dxa"/>
          <w:tcBorders>
            <w:top w:val="double" w:sz="4" w:space="0" w:color="auto"/>
            <w:left w:val="double" w:sz="4" w:space="0" w:color="auto"/>
            <w:bottom w:val="double" w:sz="4" w:space="0" w:color="auto"/>
            <w:right w:val="double" w:sz="4" w:space="0" w:color="auto"/>
          </w:tcBorders>
        </w:tcPr>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p>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sidRPr="006E0E3C">
            <w:rPr>
              <w:rFonts w:ascii="Times New Roman" w:eastAsia="Times New Roman" w:hAnsi="Times New Roman" w:cs="Times New Roman"/>
              <w:sz w:val="14"/>
              <w:szCs w:val="14"/>
            </w:rPr>
            <w:t>KONTROL EDEN(.../.../.....)</w:t>
          </w:r>
        </w:p>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p>
      </w:tc>
      <w:tc>
        <w:tcPr>
          <w:tcW w:w="2835" w:type="dxa"/>
          <w:tcBorders>
            <w:top w:val="double" w:sz="4" w:space="0" w:color="auto"/>
            <w:left w:val="double" w:sz="4" w:space="0" w:color="auto"/>
            <w:bottom w:val="double" w:sz="4" w:space="0" w:color="auto"/>
            <w:right w:val="double" w:sz="4" w:space="0" w:color="auto"/>
          </w:tcBorders>
        </w:tcPr>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p>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sidRPr="006E0E3C">
            <w:rPr>
              <w:rFonts w:ascii="Times New Roman" w:eastAsia="Times New Roman" w:hAnsi="Times New Roman" w:cs="Times New Roman"/>
              <w:sz w:val="14"/>
              <w:szCs w:val="14"/>
            </w:rPr>
            <w:t>ONAYLAYAN(.../.../.....)</w:t>
          </w:r>
        </w:p>
      </w:tc>
      <w:tc>
        <w:tcPr>
          <w:tcW w:w="2694" w:type="dxa"/>
          <w:tcBorders>
            <w:top w:val="double" w:sz="4" w:space="0" w:color="auto"/>
            <w:left w:val="double" w:sz="4" w:space="0" w:color="auto"/>
            <w:bottom w:val="double" w:sz="4" w:space="0" w:color="auto"/>
            <w:right w:val="double" w:sz="4" w:space="0" w:color="auto"/>
          </w:tcBorders>
        </w:tcPr>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p>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sidRPr="006E0E3C">
            <w:rPr>
              <w:rFonts w:ascii="Times New Roman" w:eastAsia="Times New Roman" w:hAnsi="Times New Roman" w:cs="Times New Roman"/>
              <w:sz w:val="14"/>
              <w:szCs w:val="14"/>
            </w:rPr>
            <w:t>ONAYLAYAN(.../.../.....)</w:t>
          </w:r>
        </w:p>
      </w:tc>
    </w:tr>
    <w:tr w:rsidR="006C2E13" w:rsidRPr="006E0E3C" w:rsidTr="006C2E13">
      <w:trPr>
        <w:cantSplit/>
        <w:trHeight w:val="1068"/>
      </w:trPr>
      <w:tc>
        <w:tcPr>
          <w:tcW w:w="2637" w:type="dxa"/>
          <w:tcBorders>
            <w:top w:val="double" w:sz="4" w:space="0" w:color="auto"/>
            <w:left w:val="double" w:sz="4" w:space="0" w:color="auto"/>
            <w:bottom w:val="double" w:sz="4" w:space="0" w:color="auto"/>
            <w:right w:val="double" w:sz="4" w:space="0" w:color="auto"/>
          </w:tcBorders>
        </w:tcPr>
        <w:p w:rsidR="006C2E13" w:rsidRPr="006E0E3C" w:rsidRDefault="00E20DF0"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Pr>
              <w:rFonts w:ascii="Times New Roman" w:eastAsia="Times New Roman" w:hAnsi="Times New Roman" w:cs="Times New Roman"/>
              <w:sz w:val="14"/>
              <w:szCs w:val="14"/>
            </w:rPr>
            <w:t>Kalite Sistem Sorumlusu</w:t>
          </w:r>
        </w:p>
      </w:tc>
      <w:tc>
        <w:tcPr>
          <w:tcW w:w="2835" w:type="dxa"/>
          <w:tcBorders>
            <w:top w:val="double" w:sz="4" w:space="0" w:color="auto"/>
            <w:left w:val="double" w:sz="4" w:space="0" w:color="auto"/>
            <w:bottom w:val="double" w:sz="4" w:space="0" w:color="auto"/>
            <w:right w:val="double" w:sz="4" w:space="0" w:color="auto"/>
          </w:tcBorders>
          <w:hideMark/>
        </w:tcPr>
        <w:p w:rsidR="006C2E13" w:rsidRPr="006E0E3C" w:rsidRDefault="00E20DF0"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Pr>
              <w:rFonts w:ascii="Times New Roman" w:eastAsia="Times New Roman" w:hAnsi="Times New Roman" w:cs="Times New Roman"/>
              <w:sz w:val="14"/>
              <w:szCs w:val="14"/>
            </w:rPr>
            <w:t>Kalite Geliştirme Koordinatörlüğü</w:t>
          </w:r>
        </w:p>
      </w:tc>
      <w:tc>
        <w:tcPr>
          <w:tcW w:w="2835" w:type="dxa"/>
          <w:tcBorders>
            <w:top w:val="double" w:sz="4" w:space="0" w:color="auto"/>
            <w:left w:val="double" w:sz="4" w:space="0" w:color="auto"/>
            <w:bottom w:val="double" w:sz="4" w:space="0" w:color="auto"/>
            <w:right w:val="double" w:sz="4" w:space="0" w:color="auto"/>
          </w:tcBorders>
          <w:hideMark/>
        </w:tcPr>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sidRPr="006E0E3C">
            <w:rPr>
              <w:rFonts w:ascii="Times New Roman" w:eastAsia="Times New Roman" w:hAnsi="Times New Roman" w:cs="Times New Roman"/>
              <w:sz w:val="14"/>
              <w:szCs w:val="14"/>
            </w:rPr>
            <w:t>Yönetim Temsilcisi</w:t>
          </w:r>
        </w:p>
      </w:tc>
      <w:tc>
        <w:tcPr>
          <w:tcW w:w="2694" w:type="dxa"/>
          <w:tcBorders>
            <w:top w:val="double" w:sz="4" w:space="0" w:color="auto"/>
            <w:left w:val="double" w:sz="4" w:space="0" w:color="auto"/>
            <w:bottom w:val="double" w:sz="4" w:space="0" w:color="auto"/>
            <w:right w:val="double" w:sz="4" w:space="0" w:color="auto"/>
          </w:tcBorders>
          <w:hideMark/>
        </w:tcPr>
        <w:p w:rsidR="006C2E13" w:rsidRPr="006E0E3C" w:rsidRDefault="006C2E13" w:rsidP="006C2E1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4"/>
              <w:szCs w:val="14"/>
            </w:rPr>
          </w:pPr>
          <w:r w:rsidRPr="006E0E3C">
            <w:rPr>
              <w:rFonts w:ascii="Times New Roman" w:eastAsia="Times New Roman" w:hAnsi="Times New Roman" w:cs="Times New Roman"/>
              <w:sz w:val="14"/>
              <w:szCs w:val="14"/>
            </w:rPr>
            <w:t>Rektör</w:t>
          </w:r>
        </w:p>
      </w:tc>
    </w:tr>
  </w:tbl>
  <w:p w:rsidR="006C2E13" w:rsidRDefault="006C2E13">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E13" w:rsidRDefault="006C2E1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FC5" w:rsidRDefault="00B20FC5" w:rsidP="006C2E13">
      <w:pPr>
        <w:spacing w:after="0" w:line="240" w:lineRule="auto"/>
      </w:pPr>
      <w:r>
        <w:separator/>
      </w:r>
    </w:p>
  </w:footnote>
  <w:footnote w:type="continuationSeparator" w:id="0">
    <w:p w:rsidR="00B20FC5" w:rsidRDefault="00B20FC5" w:rsidP="006C2E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E13" w:rsidRDefault="006C2E1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28" w:type="pct"/>
      <w:tblInd w:w="-781"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150"/>
      <w:gridCol w:w="2959"/>
      <w:gridCol w:w="3226"/>
      <w:gridCol w:w="2024"/>
    </w:tblGrid>
    <w:tr w:rsidR="006C2E13" w:rsidRPr="006E0E3C" w:rsidTr="005545F6">
      <w:trPr>
        <w:cantSplit/>
        <w:trHeight w:val="1223"/>
      </w:trPr>
      <w:tc>
        <w:tcPr>
          <w:tcW w:w="1038" w:type="pct"/>
          <w:vAlign w:val="center"/>
        </w:tcPr>
        <w:p w:rsidR="006C2E13" w:rsidRPr="006E0E3C" w:rsidRDefault="006C2E13" w:rsidP="006C2E13">
          <w:pPr>
            <w:tabs>
              <w:tab w:val="center" w:pos="4819"/>
              <w:tab w:val="right" w:pos="9071"/>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val="x-none" w:eastAsia="x-none"/>
            </w:rPr>
          </w:pPr>
          <w:r>
            <w:rPr>
              <w:rFonts w:ascii="Times New Roman" w:eastAsia="Times New Roman" w:hAnsi="Times New Roman" w:cs="Times New Roman"/>
              <w:noProof/>
              <w:sz w:val="20"/>
              <w:szCs w:val="20"/>
              <w:lang w:eastAsia="tr-TR"/>
            </w:rPr>
            <w:drawing>
              <wp:inline distT="0" distB="0" distL="0" distR="0" wp14:anchorId="60E2D989" wp14:editId="79C040B8">
                <wp:extent cx="716280" cy="716280"/>
                <wp:effectExtent l="0" t="0" r="7620" b="7620"/>
                <wp:docPr id="10" name="Resim 10" descr="C:\Users\technopc\AppData\Local\Temp\Rar$DRa0.950\GAÜN_Logo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descr="C:\Users\technopc\AppData\Local\Temp\Rar$DRa0.950\GAÜN_Logo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2985" w:type="pct"/>
          <w:gridSpan w:val="2"/>
          <w:vAlign w:val="center"/>
        </w:tcPr>
        <w:p w:rsidR="006C2E13" w:rsidRPr="006E0E3C" w:rsidRDefault="006C2E13" w:rsidP="006C2E13">
          <w:pPr>
            <w:widowControl w:val="0"/>
            <w:tabs>
              <w:tab w:val="center" w:pos="4536"/>
              <w:tab w:val="right"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Cs w:val="28"/>
              <w:lang w:val="en-AU"/>
            </w:rPr>
          </w:pPr>
          <w:r w:rsidRPr="006E0E3C">
            <w:rPr>
              <w:rFonts w:ascii="Times New Roman" w:eastAsia="Times New Roman" w:hAnsi="Times New Roman" w:cs="Times New Roman"/>
              <w:b/>
              <w:bCs/>
              <w:sz w:val="28"/>
              <w:szCs w:val="32"/>
              <w:lang w:val="en-AU"/>
            </w:rPr>
            <w:t xml:space="preserve">GAZİANTEP ÜNİVERSİTESİ </w:t>
          </w:r>
        </w:p>
        <w:p w:rsidR="006C2E13" w:rsidRPr="006E0E3C" w:rsidRDefault="006C2E13" w:rsidP="006C2E13">
          <w:pPr>
            <w:widowControl w:val="0"/>
            <w:tabs>
              <w:tab w:val="center" w:pos="4819"/>
              <w:tab w:val="right" w:pos="9071"/>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18"/>
              <w:szCs w:val="18"/>
              <w:lang w:val="x-none" w:eastAsia="x-none"/>
            </w:rPr>
          </w:pPr>
          <w:r w:rsidRPr="006E0E3C">
            <w:rPr>
              <w:rFonts w:ascii="Times New Roman" w:eastAsia="Times New Roman" w:hAnsi="Times New Roman" w:cs="Times New Roman"/>
              <w:b/>
              <w:bCs/>
              <w:szCs w:val="28"/>
              <w:lang w:val="en-AU"/>
            </w:rPr>
            <w:t xml:space="preserve"> </w:t>
          </w:r>
          <w:r>
            <w:rPr>
              <w:rFonts w:ascii="Times New Roman" w:hAnsi="Times New Roman" w:cs="Times New Roman"/>
              <w:b/>
              <w:bCs/>
              <w:sz w:val="28"/>
              <w:szCs w:val="28"/>
            </w:rPr>
            <w:t xml:space="preserve">SÜREÇ YÖNETİM </w:t>
          </w:r>
          <w:r w:rsidRPr="00C024B8">
            <w:rPr>
              <w:rFonts w:ascii="Times New Roman" w:hAnsi="Times New Roman" w:cs="Times New Roman"/>
              <w:b/>
              <w:bCs/>
              <w:sz w:val="28"/>
              <w:szCs w:val="28"/>
            </w:rPr>
            <w:t>PROSEDÜRÜ</w:t>
          </w:r>
        </w:p>
      </w:tc>
      <w:tc>
        <w:tcPr>
          <w:tcW w:w="977" w:type="pct"/>
        </w:tcPr>
        <w:p w:rsidR="006C2E13" w:rsidRPr="006E0E3C" w:rsidRDefault="006C2E13" w:rsidP="006C2E13">
          <w:pPr>
            <w:tabs>
              <w:tab w:val="center" w:pos="4819"/>
              <w:tab w:val="right" w:pos="9071"/>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32"/>
              <w:szCs w:val="32"/>
              <w:lang w:val="x-none" w:eastAsia="x-none"/>
            </w:rPr>
          </w:pPr>
        </w:p>
      </w:tc>
    </w:tr>
    <w:tr w:rsidR="006C2E13" w:rsidRPr="006E0E3C" w:rsidTr="005545F6">
      <w:trPr>
        <w:cantSplit/>
        <w:trHeight w:val="293"/>
      </w:trPr>
      <w:tc>
        <w:tcPr>
          <w:tcW w:w="1038" w:type="pct"/>
          <w:vAlign w:val="center"/>
        </w:tcPr>
        <w:p w:rsidR="006C2E13" w:rsidRPr="006E0E3C" w:rsidRDefault="006C2E13" w:rsidP="006C2E13">
          <w:pPr>
            <w:tabs>
              <w:tab w:val="center" w:pos="4819"/>
              <w:tab w:val="right" w:pos="9071"/>
            </w:tabs>
            <w:overflowPunct w:val="0"/>
            <w:autoSpaceDE w:val="0"/>
            <w:autoSpaceDN w:val="0"/>
            <w:adjustRightInd w:val="0"/>
            <w:spacing w:after="0" w:line="240" w:lineRule="auto"/>
            <w:textAlignment w:val="baseline"/>
            <w:rPr>
              <w:rFonts w:ascii="Times New Roman" w:eastAsia="Times New Roman" w:hAnsi="Times New Roman" w:cs="Times New Roman"/>
              <w:sz w:val="14"/>
              <w:szCs w:val="14"/>
              <w:lang w:eastAsia="x-none"/>
            </w:rPr>
          </w:pPr>
          <w:r w:rsidRPr="006E0E3C">
            <w:rPr>
              <w:rFonts w:ascii="Times New Roman" w:eastAsia="Times New Roman" w:hAnsi="Times New Roman" w:cs="Times New Roman"/>
              <w:b/>
              <w:sz w:val="14"/>
              <w:szCs w:val="14"/>
              <w:lang w:val="x-none" w:eastAsia="x-none"/>
            </w:rPr>
            <w:t>Doküman Kodu:</w:t>
          </w:r>
          <w:r>
            <w:rPr>
              <w:rFonts w:ascii="Times New Roman" w:eastAsia="Times New Roman" w:hAnsi="Times New Roman" w:cs="Times New Roman"/>
              <w:bCs/>
              <w:sz w:val="14"/>
              <w:szCs w:val="14"/>
              <w:lang w:val="x-none" w:eastAsia="x-none"/>
            </w:rPr>
            <w:t xml:space="preserve"> </w:t>
          </w:r>
          <w:r>
            <w:rPr>
              <w:rFonts w:ascii="Times New Roman" w:hAnsi="Times New Roman" w:cs="Times New Roman"/>
              <w:bCs/>
              <w:sz w:val="14"/>
              <w:szCs w:val="14"/>
            </w:rPr>
            <w:t>GAÜN</w:t>
          </w:r>
          <w:r w:rsidRPr="006E0E3C">
            <w:rPr>
              <w:rFonts w:ascii="Times New Roman" w:eastAsia="Times New Roman" w:hAnsi="Times New Roman" w:cs="Times New Roman"/>
              <w:bCs/>
              <w:sz w:val="14"/>
              <w:szCs w:val="14"/>
              <w:lang w:val="x-none" w:eastAsia="x-none"/>
            </w:rPr>
            <w:t>-PRD-0</w:t>
          </w:r>
          <w:r>
            <w:rPr>
              <w:rFonts w:ascii="Times New Roman" w:eastAsia="Times New Roman" w:hAnsi="Times New Roman" w:cs="Times New Roman"/>
              <w:bCs/>
              <w:sz w:val="14"/>
              <w:szCs w:val="14"/>
              <w:lang w:eastAsia="x-none"/>
            </w:rPr>
            <w:t>8</w:t>
          </w:r>
        </w:p>
      </w:tc>
      <w:tc>
        <w:tcPr>
          <w:tcW w:w="1428" w:type="pct"/>
          <w:vAlign w:val="center"/>
        </w:tcPr>
        <w:p w:rsidR="006C2E13" w:rsidRPr="006C2E13" w:rsidRDefault="006C2E13" w:rsidP="006C2E13">
          <w:pPr>
            <w:tabs>
              <w:tab w:val="center" w:pos="4819"/>
              <w:tab w:val="right" w:pos="9071"/>
            </w:tabs>
            <w:overflowPunct w:val="0"/>
            <w:autoSpaceDE w:val="0"/>
            <w:autoSpaceDN w:val="0"/>
            <w:adjustRightInd w:val="0"/>
            <w:spacing w:after="0" w:line="240" w:lineRule="auto"/>
            <w:textAlignment w:val="baseline"/>
            <w:rPr>
              <w:rFonts w:ascii="Times New Roman" w:eastAsia="Times New Roman" w:hAnsi="Times New Roman" w:cs="Times New Roman"/>
              <w:sz w:val="14"/>
              <w:szCs w:val="14"/>
              <w:lang w:eastAsia="x-none"/>
            </w:rPr>
          </w:pPr>
          <w:r w:rsidRPr="006E0E3C">
            <w:rPr>
              <w:rFonts w:ascii="Times New Roman" w:eastAsia="Times New Roman" w:hAnsi="Times New Roman" w:cs="Times New Roman"/>
              <w:b/>
              <w:sz w:val="14"/>
              <w:szCs w:val="14"/>
              <w:lang w:val="x-none" w:eastAsia="x-none"/>
            </w:rPr>
            <w:t>Yürürlük Tarihi:</w:t>
          </w:r>
          <w:r>
            <w:rPr>
              <w:rFonts w:ascii="Times New Roman" w:eastAsia="Times New Roman" w:hAnsi="Times New Roman" w:cs="Times New Roman"/>
              <w:sz w:val="14"/>
              <w:szCs w:val="14"/>
              <w:lang w:val="x-none" w:eastAsia="x-none"/>
            </w:rPr>
            <w:t xml:space="preserve"> </w:t>
          </w:r>
          <w:r>
            <w:rPr>
              <w:rFonts w:ascii="Times New Roman" w:eastAsia="Times New Roman" w:hAnsi="Times New Roman" w:cs="Times New Roman"/>
              <w:sz w:val="14"/>
              <w:szCs w:val="14"/>
              <w:lang w:eastAsia="x-none"/>
            </w:rPr>
            <w:t>09.07.2026</w:t>
          </w:r>
        </w:p>
      </w:tc>
      <w:tc>
        <w:tcPr>
          <w:tcW w:w="1557" w:type="pct"/>
          <w:vAlign w:val="center"/>
        </w:tcPr>
        <w:p w:rsidR="006C2E13" w:rsidRPr="00A97DD4" w:rsidRDefault="006C2E13" w:rsidP="006C2E13">
          <w:pPr>
            <w:tabs>
              <w:tab w:val="center" w:pos="4819"/>
              <w:tab w:val="right" w:pos="9071"/>
            </w:tabs>
            <w:overflowPunct w:val="0"/>
            <w:autoSpaceDE w:val="0"/>
            <w:autoSpaceDN w:val="0"/>
            <w:adjustRightInd w:val="0"/>
            <w:spacing w:after="0" w:line="240" w:lineRule="auto"/>
            <w:textAlignment w:val="baseline"/>
            <w:rPr>
              <w:rFonts w:ascii="Times New Roman" w:eastAsia="Times New Roman" w:hAnsi="Times New Roman" w:cs="Times New Roman"/>
              <w:sz w:val="14"/>
              <w:szCs w:val="14"/>
              <w:lang w:eastAsia="x-none"/>
            </w:rPr>
          </w:pPr>
          <w:r w:rsidRPr="006E0E3C">
            <w:rPr>
              <w:rFonts w:ascii="Times New Roman" w:eastAsia="Times New Roman" w:hAnsi="Times New Roman" w:cs="Times New Roman"/>
              <w:b/>
              <w:sz w:val="14"/>
              <w:szCs w:val="14"/>
              <w:lang w:val="x-none" w:eastAsia="x-none"/>
            </w:rPr>
            <w:t>Revizyon Tarihi/No:</w:t>
          </w:r>
          <w:r w:rsidRPr="006E0E3C">
            <w:rPr>
              <w:rFonts w:ascii="Times New Roman" w:eastAsia="Times New Roman" w:hAnsi="Times New Roman" w:cs="Times New Roman"/>
              <w:sz w:val="14"/>
              <w:szCs w:val="14"/>
              <w:lang w:val="x-none" w:eastAsia="x-none"/>
            </w:rPr>
            <w:t xml:space="preserve"> </w:t>
          </w:r>
        </w:p>
      </w:tc>
      <w:tc>
        <w:tcPr>
          <w:tcW w:w="977" w:type="pct"/>
          <w:tcBorders>
            <w:top w:val="dotted" w:sz="4" w:space="0" w:color="auto"/>
            <w:left w:val="single" w:sz="8" w:space="0" w:color="auto"/>
            <w:bottom w:val="double" w:sz="4" w:space="0" w:color="auto"/>
          </w:tcBorders>
        </w:tcPr>
        <w:p w:rsidR="006C2E13" w:rsidRPr="006E0E3C" w:rsidRDefault="006C2E13" w:rsidP="006C2E13">
          <w:pPr>
            <w:tabs>
              <w:tab w:val="center" w:pos="4819"/>
              <w:tab w:val="right" w:pos="9071"/>
            </w:tabs>
            <w:overflowPunct w:val="0"/>
            <w:autoSpaceDE w:val="0"/>
            <w:autoSpaceDN w:val="0"/>
            <w:adjustRightInd w:val="0"/>
            <w:spacing w:before="60" w:after="0" w:line="240" w:lineRule="auto"/>
            <w:textAlignment w:val="baseline"/>
            <w:rPr>
              <w:rFonts w:ascii="Times New Roman" w:eastAsia="Times New Roman" w:hAnsi="Times New Roman" w:cs="Times New Roman"/>
              <w:b/>
              <w:bCs/>
              <w:sz w:val="14"/>
              <w:szCs w:val="14"/>
              <w:lang w:val="x-none" w:eastAsia="x-none"/>
            </w:rPr>
          </w:pPr>
          <w:r w:rsidRPr="006E0E3C">
            <w:rPr>
              <w:rFonts w:ascii="Times New Roman" w:eastAsia="Times New Roman" w:hAnsi="Times New Roman" w:cs="Times New Roman"/>
              <w:b/>
              <w:sz w:val="14"/>
              <w:szCs w:val="14"/>
              <w:lang w:val="x-none" w:eastAsia="x-none"/>
            </w:rPr>
            <w:t>Sayfa No</w:t>
          </w:r>
          <w:r w:rsidRPr="006E0E3C">
            <w:rPr>
              <w:rFonts w:ascii="Times New Roman" w:eastAsia="Times New Roman" w:hAnsi="Times New Roman" w:cs="Times New Roman"/>
              <w:b/>
              <w:bCs/>
              <w:sz w:val="14"/>
              <w:szCs w:val="14"/>
              <w:lang w:val="x-none" w:eastAsia="x-none"/>
            </w:rPr>
            <w:t xml:space="preserve">: </w:t>
          </w:r>
          <w:r w:rsidRPr="006E0E3C">
            <w:rPr>
              <w:rFonts w:ascii="Times New Roman" w:eastAsia="Times New Roman" w:hAnsi="Times New Roman" w:cs="Times New Roman"/>
              <w:b/>
              <w:bCs/>
              <w:sz w:val="14"/>
              <w:szCs w:val="14"/>
              <w:lang w:val="x-none" w:eastAsia="x-none"/>
            </w:rPr>
            <w:fldChar w:fldCharType="begin"/>
          </w:r>
          <w:r w:rsidRPr="006E0E3C">
            <w:rPr>
              <w:rFonts w:ascii="Times New Roman" w:eastAsia="Times New Roman" w:hAnsi="Times New Roman" w:cs="Times New Roman"/>
              <w:b/>
              <w:bCs/>
              <w:sz w:val="14"/>
              <w:szCs w:val="14"/>
              <w:lang w:val="x-none" w:eastAsia="x-none"/>
            </w:rPr>
            <w:instrText>PAGE  \* Arabic  \* MERGEFORMAT</w:instrText>
          </w:r>
          <w:r w:rsidRPr="006E0E3C">
            <w:rPr>
              <w:rFonts w:ascii="Times New Roman" w:eastAsia="Times New Roman" w:hAnsi="Times New Roman" w:cs="Times New Roman"/>
              <w:b/>
              <w:bCs/>
              <w:sz w:val="14"/>
              <w:szCs w:val="14"/>
              <w:lang w:val="x-none" w:eastAsia="x-none"/>
            </w:rPr>
            <w:fldChar w:fldCharType="separate"/>
          </w:r>
          <w:r w:rsidR="00E869E3">
            <w:rPr>
              <w:rFonts w:ascii="Times New Roman" w:eastAsia="Times New Roman" w:hAnsi="Times New Roman" w:cs="Times New Roman"/>
              <w:b/>
              <w:bCs/>
              <w:noProof/>
              <w:sz w:val="14"/>
              <w:szCs w:val="14"/>
              <w:lang w:val="x-none" w:eastAsia="x-none"/>
            </w:rPr>
            <w:t>14</w:t>
          </w:r>
          <w:r w:rsidRPr="006E0E3C">
            <w:rPr>
              <w:rFonts w:ascii="Times New Roman" w:eastAsia="Times New Roman" w:hAnsi="Times New Roman" w:cs="Times New Roman"/>
              <w:b/>
              <w:bCs/>
              <w:sz w:val="14"/>
              <w:szCs w:val="14"/>
              <w:lang w:val="x-none" w:eastAsia="x-none"/>
            </w:rPr>
            <w:fldChar w:fldCharType="end"/>
          </w:r>
          <w:r w:rsidRPr="006E0E3C">
            <w:rPr>
              <w:rFonts w:ascii="Times New Roman" w:eastAsia="Times New Roman" w:hAnsi="Times New Roman" w:cs="Times New Roman"/>
              <w:b/>
              <w:bCs/>
              <w:sz w:val="14"/>
              <w:szCs w:val="14"/>
              <w:lang w:val="x-none" w:eastAsia="x-none"/>
            </w:rPr>
            <w:t xml:space="preserve"> / </w:t>
          </w:r>
          <w:r w:rsidRPr="006E0E3C">
            <w:rPr>
              <w:rFonts w:ascii="Times New Roman" w:eastAsia="Times New Roman" w:hAnsi="Times New Roman" w:cs="Times New Roman"/>
              <w:b/>
              <w:bCs/>
              <w:sz w:val="14"/>
              <w:szCs w:val="14"/>
              <w:lang w:val="x-none" w:eastAsia="x-none"/>
            </w:rPr>
            <w:fldChar w:fldCharType="begin"/>
          </w:r>
          <w:r w:rsidRPr="006E0E3C">
            <w:rPr>
              <w:rFonts w:ascii="Times New Roman" w:eastAsia="Times New Roman" w:hAnsi="Times New Roman" w:cs="Times New Roman"/>
              <w:b/>
              <w:bCs/>
              <w:sz w:val="14"/>
              <w:szCs w:val="14"/>
              <w:lang w:val="x-none" w:eastAsia="x-none"/>
            </w:rPr>
            <w:instrText>NUMPAGES  \* Arabic  \* MERGEFORMAT</w:instrText>
          </w:r>
          <w:r w:rsidRPr="006E0E3C">
            <w:rPr>
              <w:rFonts w:ascii="Times New Roman" w:eastAsia="Times New Roman" w:hAnsi="Times New Roman" w:cs="Times New Roman"/>
              <w:b/>
              <w:bCs/>
              <w:sz w:val="14"/>
              <w:szCs w:val="14"/>
              <w:lang w:val="x-none" w:eastAsia="x-none"/>
            </w:rPr>
            <w:fldChar w:fldCharType="separate"/>
          </w:r>
          <w:r w:rsidR="00E869E3">
            <w:rPr>
              <w:rFonts w:ascii="Times New Roman" w:eastAsia="Times New Roman" w:hAnsi="Times New Roman" w:cs="Times New Roman"/>
              <w:b/>
              <w:bCs/>
              <w:noProof/>
              <w:sz w:val="14"/>
              <w:szCs w:val="14"/>
              <w:lang w:val="x-none" w:eastAsia="x-none"/>
            </w:rPr>
            <w:t>14</w:t>
          </w:r>
          <w:r w:rsidRPr="006E0E3C">
            <w:rPr>
              <w:rFonts w:ascii="Times New Roman" w:eastAsia="Times New Roman" w:hAnsi="Times New Roman" w:cs="Times New Roman"/>
              <w:b/>
              <w:bCs/>
              <w:sz w:val="14"/>
              <w:szCs w:val="14"/>
              <w:lang w:val="x-none" w:eastAsia="x-none"/>
            </w:rPr>
            <w:fldChar w:fldCharType="end"/>
          </w:r>
        </w:p>
      </w:tc>
    </w:tr>
  </w:tbl>
  <w:p w:rsidR="006C2E13" w:rsidRDefault="006C2E1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E13" w:rsidRDefault="006C2E1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2569"/>
    <w:multiLevelType w:val="multilevel"/>
    <w:tmpl w:val="E32C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0A67CD"/>
    <w:multiLevelType w:val="multilevel"/>
    <w:tmpl w:val="D86A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FE16A6"/>
    <w:multiLevelType w:val="multilevel"/>
    <w:tmpl w:val="4532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A320D1"/>
    <w:multiLevelType w:val="multilevel"/>
    <w:tmpl w:val="6BA0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55D75"/>
    <w:multiLevelType w:val="multilevel"/>
    <w:tmpl w:val="2CBA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8A06AB"/>
    <w:multiLevelType w:val="multilevel"/>
    <w:tmpl w:val="213E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D26FFB"/>
    <w:multiLevelType w:val="hybridMultilevel"/>
    <w:tmpl w:val="91BA1F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FC9704C"/>
    <w:multiLevelType w:val="multilevel"/>
    <w:tmpl w:val="D384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2F447A"/>
    <w:multiLevelType w:val="hybridMultilevel"/>
    <w:tmpl w:val="5D388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7C47666"/>
    <w:multiLevelType w:val="multilevel"/>
    <w:tmpl w:val="F430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23428D"/>
    <w:multiLevelType w:val="multilevel"/>
    <w:tmpl w:val="AB72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8B47BE"/>
    <w:multiLevelType w:val="multilevel"/>
    <w:tmpl w:val="0D9A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7"/>
  </w:num>
  <w:num w:numId="4">
    <w:abstractNumId w:val="0"/>
  </w:num>
  <w:num w:numId="5">
    <w:abstractNumId w:val="10"/>
  </w:num>
  <w:num w:numId="6">
    <w:abstractNumId w:val="1"/>
  </w:num>
  <w:num w:numId="7">
    <w:abstractNumId w:val="5"/>
  </w:num>
  <w:num w:numId="8">
    <w:abstractNumId w:val="11"/>
  </w:num>
  <w:num w:numId="9">
    <w:abstractNumId w:val="2"/>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C26"/>
    <w:rsid w:val="00122919"/>
    <w:rsid w:val="001E0581"/>
    <w:rsid w:val="00226609"/>
    <w:rsid w:val="002A7E1D"/>
    <w:rsid w:val="002F1EC3"/>
    <w:rsid w:val="004D779F"/>
    <w:rsid w:val="005228FB"/>
    <w:rsid w:val="005C123D"/>
    <w:rsid w:val="006C2E13"/>
    <w:rsid w:val="006E55E8"/>
    <w:rsid w:val="00715B99"/>
    <w:rsid w:val="00717270"/>
    <w:rsid w:val="0075674B"/>
    <w:rsid w:val="00781C26"/>
    <w:rsid w:val="007C5C36"/>
    <w:rsid w:val="008325CC"/>
    <w:rsid w:val="009C47AC"/>
    <w:rsid w:val="00A0617E"/>
    <w:rsid w:val="00A370C9"/>
    <w:rsid w:val="00B20FC5"/>
    <w:rsid w:val="00B47494"/>
    <w:rsid w:val="00B93D2A"/>
    <w:rsid w:val="00BF5910"/>
    <w:rsid w:val="00C1741C"/>
    <w:rsid w:val="00C35411"/>
    <w:rsid w:val="00CF26EF"/>
    <w:rsid w:val="00D2593A"/>
    <w:rsid w:val="00E04813"/>
    <w:rsid w:val="00E20DF0"/>
    <w:rsid w:val="00E244FF"/>
    <w:rsid w:val="00E54122"/>
    <w:rsid w:val="00E6586C"/>
    <w:rsid w:val="00E869E3"/>
    <w:rsid w:val="00FA71D1"/>
    <w:rsid w:val="00FC7A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9A483B-5E27-485F-91B1-C2F2414C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semiHidden/>
    <w:unhideWhenUsed/>
    <w:qFormat/>
    <w:rsid w:val="007C5C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9C47A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next w:val="Normal"/>
    <w:link w:val="Balk4Char"/>
    <w:uiPriority w:val="9"/>
    <w:semiHidden/>
    <w:unhideWhenUsed/>
    <w:qFormat/>
    <w:rsid w:val="009C47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9C47AC"/>
    <w:rPr>
      <w:rFonts w:ascii="Times New Roman" w:eastAsia="Times New Roman" w:hAnsi="Times New Roman" w:cs="Times New Roman"/>
      <w:b/>
      <w:bCs/>
      <w:sz w:val="27"/>
      <w:szCs w:val="27"/>
      <w:lang w:eastAsia="tr-TR"/>
    </w:rPr>
  </w:style>
  <w:style w:type="paragraph" w:customStyle="1" w:styleId="zlae0wtextbase">
    <w:name w:val="zlae0w_textbase"/>
    <w:basedOn w:val="Normal"/>
    <w:rsid w:val="009C47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lae0wtextbase1">
    <w:name w:val="zlae0w_textbase1"/>
    <w:basedOn w:val="VarsaylanParagrafYazTipi"/>
    <w:rsid w:val="009C47AC"/>
  </w:style>
  <w:style w:type="character" w:customStyle="1" w:styleId="o823yacaption">
    <w:name w:val="o823ya_caption"/>
    <w:basedOn w:val="VarsaylanParagrafYazTipi"/>
    <w:rsid w:val="009C47AC"/>
  </w:style>
  <w:style w:type="character" w:customStyle="1" w:styleId="Balk4Char">
    <w:name w:val="Başlık 4 Char"/>
    <w:basedOn w:val="VarsaylanParagrafYazTipi"/>
    <w:link w:val="Balk4"/>
    <w:uiPriority w:val="9"/>
    <w:semiHidden/>
    <w:rsid w:val="009C47AC"/>
    <w:rPr>
      <w:rFonts w:asciiTheme="majorHAnsi" w:eastAsiaTheme="majorEastAsia" w:hAnsiTheme="majorHAnsi" w:cstheme="majorBidi"/>
      <w:i/>
      <w:iCs/>
      <w:color w:val="2E74B5" w:themeColor="accent1" w:themeShade="BF"/>
    </w:rPr>
  </w:style>
  <w:style w:type="character" w:styleId="Gl">
    <w:name w:val="Strong"/>
    <w:basedOn w:val="VarsaylanParagrafYazTipi"/>
    <w:uiPriority w:val="22"/>
    <w:qFormat/>
    <w:rsid w:val="009C47AC"/>
    <w:rPr>
      <w:b/>
      <w:bCs/>
    </w:rPr>
  </w:style>
  <w:style w:type="paragraph" w:styleId="NormalWeb">
    <w:name w:val="Normal (Web)"/>
    <w:basedOn w:val="Normal"/>
    <w:uiPriority w:val="99"/>
    <w:unhideWhenUsed/>
    <w:rsid w:val="009C47A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dq2pgselectionanchorcontainer">
    <w:name w:val="pdq2pg_selectionanchorcontainer"/>
    <w:basedOn w:val="Normal"/>
    <w:rsid w:val="005228F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7C5C36"/>
    <w:rPr>
      <w:rFonts w:asciiTheme="majorHAnsi" w:eastAsiaTheme="majorEastAsia" w:hAnsiTheme="majorHAnsi" w:cstheme="majorBidi"/>
      <w:color w:val="2E74B5" w:themeColor="accent1" w:themeShade="BF"/>
      <w:sz w:val="26"/>
      <w:szCs w:val="26"/>
    </w:rPr>
  </w:style>
  <w:style w:type="paragraph" w:customStyle="1" w:styleId="Default">
    <w:name w:val="Default"/>
    <w:rsid w:val="00715B99"/>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6C2E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C2E13"/>
  </w:style>
  <w:style w:type="paragraph" w:styleId="Altbilgi">
    <w:name w:val="footer"/>
    <w:basedOn w:val="Normal"/>
    <w:link w:val="AltbilgiChar"/>
    <w:uiPriority w:val="99"/>
    <w:unhideWhenUsed/>
    <w:rsid w:val="006C2E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C2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79823">
      <w:bodyDiv w:val="1"/>
      <w:marLeft w:val="0"/>
      <w:marRight w:val="0"/>
      <w:marTop w:val="0"/>
      <w:marBottom w:val="0"/>
      <w:divBdr>
        <w:top w:val="none" w:sz="0" w:space="0" w:color="auto"/>
        <w:left w:val="none" w:sz="0" w:space="0" w:color="auto"/>
        <w:bottom w:val="none" w:sz="0" w:space="0" w:color="auto"/>
        <w:right w:val="none" w:sz="0" w:space="0" w:color="auto"/>
      </w:divBdr>
      <w:divsChild>
        <w:div w:id="653068575">
          <w:marLeft w:val="0"/>
          <w:marRight w:val="0"/>
          <w:marTop w:val="0"/>
          <w:marBottom w:val="0"/>
          <w:divBdr>
            <w:top w:val="none" w:sz="0" w:space="0" w:color="auto"/>
            <w:left w:val="none" w:sz="0" w:space="0" w:color="auto"/>
            <w:bottom w:val="none" w:sz="0" w:space="0" w:color="auto"/>
            <w:right w:val="none" w:sz="0" w:space="0" w:color="auto"/>
          </w:divBdr>
          <w:divsChild>
            <w:div w:id="3683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63255">
      <w:bodyDiv w:val="1"/>
      <w:marLeft w:val="0"/>
      <w:marRight w:val="0"/>
      <w:marTop w:val="0"/>
      <w:marBottom w:val="0"/>
      <w:divBdr>
        <w:top w:val="none" w:sz="0" w:space="0" w:color="auto"/>
        <w:left w:val="none" w:sz="0" w:space="0" w:color="auto"/>
        <w:bottom w:val="none" w:sz="0" w:space="0" w:color="auto"/>
        <w:right w:val="none" w:sz="0" w:space="0" w:color="auto"/>
      </w:divBdr>
      <w:divsChild>
        <w:div w:id="189417884">
          <w:marLeft w:val="0"/>
          <w:marRight w:val="0"/>
          <w:marTop w:val="0"/>
          <w:marBottom w:val="0"/>
          <w:divBdr>
            <w:top w:val="none" w:sz="0" w:space="0" w:color="auto"/>
            <w:left w:val="none" w:sz="0" w:space="0" w:color="auto"/>
            <w:bottom w:val="none" w:sz="0" w:space="0" w:color="auto"/>
            <w:right w:val="none" w:sz="0" w:space="0" w:color="auto"/>
          </w:divBdr>
          <w:divsChild>
            <w:div w:id="56048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3350">
      <w:bodyDiv w:val="1"/>
      <w:marLeft w:val="0"/>
      <w:marRight w:val="0"/>
      <w:marTop w:val="0"/>
      <w:marBottom w:val="0"/>
      <w:divBdr>
        <w:top w:val="none" w:sz="0" w:space="0" w:color="auto"/>
        <w:left w:val="none" w:sz="0" w:space="0" w:color="auto"/>
        <w:bottom w:val="none" w:sz="0" w:space="0" w:color="auto"/>
        <w:right w:val="none" w:sz="0" w:space="0" w:color="auto"/>
      </w:divBdr>
    </w:div>
    <w:div w:id="1076896499">
      <w:bodyDiv w:val="1"/>
      <w:marLeft w:val="0"/>
      <w:marRight w:val="0"/>
      <w:marTop w:val="0"/>
      <w:marBottom w:val="0"/>
      <w:divBdr>
        <w:top w:val="none" w:sz="0" w:space="0" w:color="auto"/>
        <w:left w:val="none" w:sz="0" w:space="0" w:color="auto"/>
        <w:bottom w:val="none" w:sz="0" w:space="0" w:color="auto"/>
        <w:right w:val="none" w:sz="0" w:space="0" w:color="auto"/>
      </w:divBdr>
    </w:div>
    <w:div w:id="1091318578">
      <w:bodyDiv w:val="1"/>
      <w:marLeft w:val="0"/>
      <w:marRight w:val="0"/>
      <w:marTop w:val="0"/>
      <w:marBottom w:val="0"/>
      <w:divBdr>
        <w:top w:val="none" w:sz="0" w:space="0" w:color="auto"/>
        <w:left w:val="none" w:sz="0" w:space="0" w:color="auto"/>
        <w:bottom w:val="none" w:sz="0" w:space="0" w:color="auto"/>
        <w:right w:val="none" w:sz="0" w:space="0" w:color="auto"/>
      </w:divBdr>
    </w:div>
    <w:div w:id="1236086410">
      <w:bodyDiv w:val="1"/>
      <w:marLeft w:val="0"/>
      <w:marRight w:val="0"/>
      <w:marTop w:val="0"/>
      <w:marBottom w:val="0"/>
      <w:divBdr>
        <w:top w:val="none" w:sz="0" w:space="0" w:color="auto"/>
        <w:left w:val="none" w:sz="0" w:space="0" w:color="auto"/>
        <w:bottom w:val="none" w:sz="0" w:space="0" w:color="auto"/>
        <w:right w:val="none" w:sz="0" w:space="0" w:color="auto"/>
      </w:divBdr>
      <w:divsChild>
        <w:div w:id="892232713">
          <w:marLeft w:val="0"/>
          <w:marRight w:val="0"/>
          <w:marTop w:val="0"/>
          <w:marBottom w:val="0"/>
          <w:divBdr>
            <w:top w:val="none" w:sz="0" w:space="0" w:color="auto"/>
            <w:left w:val="none" w:sz="0" w:space="0" w:color="auto"/>
            <w:bottom w:val="none" w:sz="0" w:space="0" w:color="auto"/>
            <w:right w:val="none" w:sz="0" w:space="0" w:color="auto"/>
          </w:divBdr>
          <w:divsChild>
            <w:div w:id="983437575">
              <w:marLeft w:val="0"/>
              <w:marRight w:val="0"/>
              <w:marTop w:val="0"/>
              <w:marBottom w:val="0"/>
              <w:divBdr>
                <w:top w:val="none" w:sz="0" w:space="0" w:color="auto"/>
                <w:left w:val="none" w:sz="0" w:space="0" w:color="auto"/>
                <w:bottom w:val="none" w:sz="0" w:space="0" w:color="auto"/>
                <w:right w:val="none" w:sz="0" w:space="0" w:color="auto"/>
              </w:divBdr>
            </w:div>
          </w:divsChild>
        </w:div>
        <w:div w:id="1916625612">
          <w:marLeft w:val="0"/>
          <w:marRight w:val="0"/>
          <w:marTop w:val="0"/>
          <w:marBottom w:val="0"/>
          <w:divBdr>
            <w:top w:val="none" w:sz="0" w:space="0" w:color="auto"/>
            <w:left w:val="none" w:sz="0" w:space="0" w:color="auto"/>
            <w:bottom w:val="none" w:sz="0" w:space="0" w:color="auto"/>
            <w:right w:val="none" w:sz="0" w:space="0" w:color="auto"/>
          </w:divBdr>
          <w:divsChild>
            <w:div w:id="19720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233364">
      <w:bodyDiv w:val="1"/>
      <w:marLeft w:val="0"/>
      <w:marRight w:val="0"/>
      <w:marTop w:val="0"/>
      <w:marBottom w:val="0"/>
      <w:divBdr>
        <w:top w:val="none" w:sz="0" w:space="0" w:color="auto"/>
        <w:left w:val="none" w:sz="0" w:space="0" w:color="auto"/>
        <w:bottom w:val="none" w:sz="0" w:space="0" w:color="auto"/>
        <w:right w:val="none" w:sz="0" w:space="0" w:color="auto"/>
      </w:divBdr>
      <w:divsChild>
        <w:div w:id="465660923">
          <w:marLeft w:val="0"/>
          <w:marRight w:val="0"/>
          <w:marTop w:val="0"/>
          <w:marBottom w:val="0"/>
          <w:divBdr>
            <w:top w:val="none" w:sz="0" w:space="0" w:color="auto"/>
            <w:left w:val="none" w:sz="0" w:space="0" w:color="auto"/>
            <w:bottom w:val="none" w:sz="0" w:space="0" w:color="auto"/>
            <w:right w:val="none" w:sz="0" w:space="0" w:color="auto"/>
          </w:divBdr>
          <w:divsChild>
            <w:div w:id="1264806420">
              <w:marLeft w:val="0"/>
              <w:marRight w:val="0"/>
              <w:marTop w:val="0"/>
              <w:marBottom w:val="0"/>
              <w:divBdr>
                <w:top w:val="none" w:sz="0" w:space="0" w:color="auto"/>
                <w:left w:val="none" w:sz="0" w:space="0" w:color="auto"/>
                <w:bottom w:val="none" w:sz="0" w:space="0" w:color="auto"/>
                <w:right w:val="none" w:sz="0" w:space="0" w:color="auto"/>
              </w:divBdr>
              <w:divsChild>
                <w:div w:id="1137450177">
                  <w:marLeft w:val="0"/>
                  <w:marRight w:val="0"/>
                  <w:marTop w:val="0"/>
                  <w:marBottom w:val="0"/>
                  <w:divBdr>
                    <w:top w:val="none" w:sz="0" w:space="0" w:color="auto"/>
                    <w:left w:val="none" w:sz="0" w:space="0" w:color="auto"/>
                    <w:bottom w:val="none" w:sz="0" w:space="0" w:color="auto"/>
                    <w:right w:val="none" w:sz="0" w:space="0" w:color="auto"/>
                  </w:divBdr>
                </w:div>
                <w:div w:id="565381396">
                  <w:marLeft w:val="0"/>
                  <w:marRight w:val="0"/>
                  <w:marTop w:val="0"/>
                  <w:marBottom w:val="0"/>
                  <w:divBdr>
                    <w:top w:val="none" w:sz="0" w:space="0" w:color="auto"/>
                    <w:left w:val="none" w:sz="0" w:space="0" w:color="auto"/>
                    <w:bottom w:val="none" w:sz="0" w:space="0" w:color="auto"/>
                    <w:right w:val="none" w:sz="0" w:space="0" w:color="auto"/>
                  </w:divBdr>
                </w:div>
                <w:div w:id="1639795634">
                  <w:marLeft w:val="0"/>
                  <w:marRight w:val="0"/>
                  <w:marTop w:val="0"/>
                  <w:marBottom w:val="0"/>
                  <w:divBdr>
                    <w:top w:val="none" w:sz="0" w:space="0" w:color="auto"/>
                    <w:left w:val="none" w:sz="0" w:space="0" w:color="auto"/>
                    <w:bottom w:val="none" w:sz="0" w:space="0" w:color="auto"/>
                    <w:right w:val="none" w:sz="0" w:space="0" w:color="auto"/>
                  </w:divBdr>
                </w:div>
                <w:div w:id="2026325502">
                  <w:marLeft w:val="0"/>
                  <w:marRight w:val="0"/>
                  <w:marTop w:val="0"/>
                  <w:marBottom w:val="0"/>
                  <w:divBdr>
                    <w:top w:val="none" w:sz="0" w:space="0" w:color="auto"/>
                    <w:left w:val="none" w:sz="0" w:space="0" w:color="auto"/>
                    <w:bottom w:val="none" w:sz="0" w:space="0" w:color="auto"/>
                    <w:right w:val="none" w:sz="0" w:space="0" w:color="auto"/>
                  </w:divBdr>
                </w:div>
                <w:div w:id="1289123025">
                  <w:marLeft w:val="0"/>
                  <w:marRight w:val="0"/>
                  <w:marTop w:val="0"/>
                  <w:marBottom w:val="0"/>
                  <w:divBdr>
                    <w:top w:val="none" w:sz="0" w:space="0" w:color="auto"/>
                    <w:left w:val="none" w:sz="0" w:space="0" w:color="auto"/>
                    <w:bottom w:val="none" w:sz="0" w:space="0" w:color="auto"/>
                    <w:right w:val="none" w:sz="0" w:space="0" w:color="auto"/>
                  </w:divBdr>
                </w:div>
                <w:div w:id="831796391">
                  <w:marLeft w:val="0"/>
                  <w:marRight w:val="0"/>
                  <w:marTop w:val="0"/>
                  <w:marBottom w:val="0"/>
                  <w:divBdr>
                    <w:top w:val="none" w:sz="0" w:space="0" w:color="auto"/>
                    <w:left w:val="none" w:sz="0" w:space="0" w:color="auto"/>
                    <w:bottom w:val="none" w:sz="0" w:space="0" w:color="auto"/>
                    <w:right w:val="none" w:sz="0" w:space="0" w:color="auto"/>
                  </w:divBdr>
                </w:div>
                <w:div w:id="21268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6589">
          <w:marLeft w:val="0"/>
          <w:marRight w:val="0"/>
          <w:marTop w:val="0"/>
          <w:marBottom w:val="0"/>
          <w:divBdr>
            <w:top w:val="none" w:sz="0" w:space="0" w:color="auto"/>
            <w:left w:val="none" w:sz="0" w:space="0" w:color="auto"/>
            <w:bottom w:val="none" w:sz="0" w:space="0" w:color="auto"/>
            <w:right w:val="none" w:sz="0" w:space="0" w:color="auto"/>
          </w:divBdr>
        </w:div>
        <w:div w:id="1704213677">
          <w:marLeft w:val="0"/>
          <w:marRight w:val="0"/>
          <w:marTop w:val="0"/>
          <w:marBottom w:val="0"/>
          <w:divBdr>
            <w:top w:val="none" w:sz="0" w:space="0" w:color="auto"/>
            <w:left w:val="none" w:sz="0" w:space="0" w:color="auto"/>
            <w:bottom w:val="none" w:sz="0" w:space="0" w:color="auto"/>
            <w:right w:val="none" w:sz="0" w:space="0" w:color="auto"/>
          </w:divBdr>
        </w:div>
        <w:div w:id="1586495593">
          <w:marLeft w:val="0"/>
          <w:marRight w:val="0"/>
          <w:marTop w:val="0"/>
          <w:marBottom w:val="0"/>
          <w:divBdr>
            <w:top w:val="none" w:sz="0" w:space="0" w:color="auto"/>
            <w:left w:val="none" w:sz="0" w:space="0" w:color="auto"/>
            <w:bottom w:val="none" w:sz="0" w:space="0" w:color="auto"/>
            <w:right w:val="none" w:sz="0" w:space="0" w:color="auto"/>
          </w:divBdr>
        </w:div>
        <w:div w:id="1436439367">
          <w:marLeft w:val="0"/>
          <w:marRight w:val="0"/>
          <w:marTop w:val="0"/>
          <w:marBottom w:val="0"/>
          <w:divBdr>
            <w:top w:val="none" w:sz="0" w:space="0" w:color="auto"/>
            <w:left w:val="none" w:sz="0" w:space="0" w:color="auto"/>
            <w:bottom w:val="none" w:sz="0" w:space="0" w:color="auto"/>
            <w:right w:val="none" w:sz="0" w:space="0" w:color="auto"/>
          </w:divBdr>
        </w:div>
        <w:div w:id="1729915211">
          <w:marLeft w:val="0"/>
          <w:marRight w:val="0"/>
          <w:marTop w:val="0"/>
          <w:marBottom w:val="0"/>
          <w:divBdr>
            <w:top w:val="none" w:sz="0" w:space="0" w:color="auto"/>
            <w:left w:val="none" w:sz="0" w:space="0" w:color="auto"/>
            <w:bottom w:val="none" w:sz="0" w:space="0" w:color="auto"/>
            <w:right w:val="none" w:sz="0" w:space="0" w:color="auto"/>
          </w:divBdr>
        </w:div>
        <w:div w:id="2058772305">
          <w:marLeft w:val="0"/>
          <w:marRight w:val="0"/>
          <w:marTop w:val="0"/>
          <w:marBottom w:val="0"/>
          <w:divBdr>
            <w:top w:val="none" w:sz="0" w:space="0" w:color="auto"/>
            <w:left w:val="none" w:sz="0" w:space="0" w:color="auto"/>
            <w:bottom w:val="none" w:sz="0" w:space="0" w:color="auto"/>
            <w:right w:val="none" w:sz="0" w:space="0" w:color="auto"/>
          </w:divBdr>
        </w:div>
        <w:div w:id="1571769946">
          <w:marLeft w:val="0"/>
          <w:marRight w:val="0"/>
          <w:marTop w:val="0"/>
          <w:marBottom w:val="0"/>
          <w:divBdr>
            <w:top w:val="none" w:sz="0" w:space="0" w:color="auto"/>
            <w:left w:val="none" w:sz="0" w:space="0" w:color="auto"/>
            <w:bottom w:val="none" w:sz="0" w:space="0" w:color="auto"/>
            <w:right w:val="none" w:sz="0" w:space="0" w:color="auto"/>
          </w:divBdr>
        </w:div>
        <w:div w:id="1846626724">
          <w:marLeft w:val="0"/>
          <w:marRight w:val="0"/>
          <w:marTop w:val="0"/>
          <w:marBottom w:val="0"/>
          <w:divBdr>
            <w:top w:val="none" w:sz="0" w:space="0" w:color="auto"/>
            <w:left w:val="none" w:sz="0" w:space="0" w:color="auto"/>
            <w:bottom w:val="none" w:sz="0" w:space="0" w:color="auto"/>
            <w:right w:val="none" w:sz="0" w:space="0" w:color="auto"/>
          </w:divBdr>
        </w:div>
        <w:div w:id="758716920">
          <w:marLeft w:val="0"/>
          <w:marRight w:val="0"/>
          <w:marTop w:val="0"/>
          <w:marBottom w:val="0"/>
          <w:divBdr>
            <w:top w:val="none" w:sz="0" w:space="0" w:color="auto"/>
            <w:left w:val="none" w:sz="0" w:space="0" w:color="auto"/>
            <w:bottom w:val="none" w:sz="0" w:space="0" w:color="auto"/>
            <w:right w:val="none" w:sz="0" w:space="0" w:color="auto"/>
          </w:divBdr>
        </w:div>
        <w:div w:id="1696493342">
          <w:marLeft w:val="0"/>
          <w:marRight w:val="0"/>
          <w:marTop w:val="0"/>
          <w:marBottom w:val="0"/>
          <w:divBdr>
            <w:top w:val="none" w:sz="0" w:space="0" w:color="auto"/>
            <w:left w:val="none" w:sz="0" w:space="0" w:color="auto"/>
            <w:bottom w:val="none" w:sz="0" w:space="0" w:color="auto"/>
            <w:right w:val="none" w:sz="0" w:space="0" w:color="auto"/>
          </w:divBdr>
        </w:div>
        <w:div w:id="38863730">
          <w:marLeft w:val="0"/>
          <w:marRight w:val="0"/>
          <w:marTop w:val="0"/>
          <w:marBottom w:val="0"/>
          <w:divBdr>
            <w:top w:val="none" w:sz="0" w:space="0" w:color="auto"/>
            <w:left w:val="none" w:sz="0" w:space="0" w:color="auto"/>
            <w:bottom w:val="none" w:sz="0" w:space="0" w:color="auto"/>
            <w:right w:val="none" w:sz="0" w:space="0" w:color="auto"/>
          </w:divBdr>
        </w:div>
        <w:div w:id="990017166">
          <w:marLeft w:val="0"/>
          <w:marRight w:val="0"/>
          <w:marTop w:val="0"/>
          <w:marBottom w:val="0"/>
          <w:divBdr>
            <w:top w:val="none" w:sz="0" w:space="0" w:color="auto"/>
            <w:left w:val="none" w:sz="0" w:space="0" w:color="auto"/>
            <w:bottom w:val="none" w:sz="0" w:space="0" w:color="auto"/>
            <w:right w:val="none" w:sz="0" w:space="0" w:color="auto"/>
          </w:divBdr>
        </w:div>
        <w:div w:id="1307707937">
          <w:marLeft w:val="0"/>
          <w:marRight w:val="0"/>
          <w:marTop w:val="0"/>
          <w:marBottom w:val="0"/>
          <w:divBdr>
            <w:top w:val="none" w:sz="0" w:space="0" w:color="auto"/>
            <w:left w:val="none" w:sz="0" w:space="0" w:color="auto"/>
            <w:bottom w:val="none" w:sz="0" w:space="0" w:color="auto"/>
            <w:right w:val="none" w:sz="0" w:space="0" w:color="auto"/>
          </w:divBdr>
        </w:div>
        <w:div w:id="235866134">
          <w:marLeft w:val="0"/>
          <w:marRight w:val="0"/>
          <w:marTop w:val="0"/>
          <w:marBottom w:val="0"/>
          <w:divBdr>
            <w:top w:val="none" w:sz="0" w:space="0" w:color="auto"/>
            <w:left w:val="none" w:sz="0" w:space="0" w:color="auto"/>
            <w:bottom w:val="none" w:sz="0" w:space="0" w:color="auto"/>
            <w:right w:val="none" w:sz="0" w:space="0" w:color="auto"/>
          </w:divBdr>
        </w:div>
        <w:div w:id="1007639674">
          <w:marLeft w:val="0"/>
          <w:marRight w:val="0"/>
          <w:marTop w:val="0"/>
          <w:marBottom w:val="0"/>
          <w:divBdr>
            <w:top w:val="none" w:sz="0" w:space="0" w:color="auto"/>
            <w:left w:val="none" w:sz="0" w:space="0" w:color="auto"/>
            <w:bottom w:val="none" w:sz="0" w:space="0" w:color="auto"/>
            <w:right w:val="none" w:sz="0" w:space="0" w:color="auto"/>
          </w:divBdr>
        </w:div>
        <w:div w:id="489104384">
          <w:marLeft w:val="0"/>
          <w:marRight w:val="0"/>
          <w:marTop w:val="0"/>
          <w:marBottom w:val="0"/>
          <w:divBdr>
            <w:top w:val="none" w:sz="0" w:space="0" w:color="auto"/>
            <w:left w:val="none" w:sz="0" w:space="0" w:color="auto"/>
            <w:bottom w:val="none" w:sz="0" w:space="0" w:color="auto"/>
            <w:right w:val="none" w:sz="0" w:space="0" w:color="auto"/>
          </w:divBdr>
        </w:div>
        <w:div w:id="1085105917">
          <w:marLeft w:val="0"/>
          <w:marRight w:val="0"/>
          <w:marTop w:val="0"/>
          <w:marBottom w:val="0"/>
          <w:divBdr>
            <w:top w:val="none" w:sz="0" w:space="0" w:color="auto"/>
            <w:left w:val="none" w:sz="0" w:space="0" w:color="auto"/>
            <w:bottom w:val="none" w:sz="0" w:space="0" w:color="auto"/>
            <w:right w:val="none" w:sz="0" w:space="0" w:color="auto"/>
          </w:divBdr>
        </w:div>
        <w:div w:id="827523196">
          <w:marLeft w:val="0"/>
          <w:marRight w:val="0"/>
          <w:marTop w:val="0"/>
          <w:marBottom w:val="0"/>
          <w:divBdr>
            <w:top w:val="none" w:sz="0" w:space="0" w:color="auto"/>
            <w:left w:val="none" w:sz="0" w:space="0" w:color="auto"/>
            <w:bottom w:val="none" w:sz="0" w:space="0" w:color="auto"/>
            <w:right w:val="none" w:sz="0" w:space="0" w:color="auto"/>
          </w:divBdr>
        </w:div>
        <w:div w:id="333335857">
          <w:marLeft w:val="0"/>
          <w:marRight w:val="0"/>
          <w:marTop w:val="0"/>
          <w:marBottom w:val="0"/>
          <w:divBdr>
            <w:top w:val="none" w:sz="0" w:space="0" w:color="auto"/>
            <w:left w:val="none" w:sz="0" w:space="0" w:color="auto"/>
            <w:bottom w:val="none" w:sz="0" w:space="0" w:color="auto"/>
            <w:right w:val="none" w:sz="0" w:space="0" w:color="auto"/>
          </w:divBdr>
        </w:div>
        <w:div w:id="2107923169">
          <w:marLeft w:val="0"/>
          <w:marRight w:val="0"/>
          <w:marTop w:val="0"/>
          <w:marBottom w:val="0"/>
          <w:divBdr>
            <w:top w:val="none" w:sz="0" w:space="0" w:color="auto"/>
            <w:left w:val="none" w:sz="0" w:space="0" w:color="auto"/>
            <w:bottom w:val="none" w:sz="0" w:space="0" w:color="auto"/>
            <w:right w:val="none" w:sz="0" w:space="0" w:color="auto"/>
          </w:divBdr>
        </w:div>
        <w:div w:id="2126070167">
          <w:marLeft w:val="0"/>
          <w:marRight w:val="0"/>
          <w:marTop w:val="0"/>
          <w:marBottom w:val="0"/>
          <w:divBdr>
            <w:top w:val="none" w:sz="0" w:space="0" w:color="auto"/>
            <w:left w:val="none" w:sz="0" w:space="0" w:color="auto"/>
            <w:bottom w:val="none" w:sz="0" w:space="0" w:color="auto"/>
            <w:right w:val="none" w:sz="0" w:space="0" w:color="auto"/>
          </w:divBdr>
        </w:div>
        <w:div w:id="1693610560">
          <w:marLeft w:val="0"/>
          <w:marRight w:val="0"/>
          <w:marTop w:val="0"/>
          <w:marBottom w:val="0"/>
          <w:divBdr>
            <w:top w:val="none" w:sz="0" w:space="0" w:color="auto"/>
            <w:left w:val="none" w:sz="0" w:space="0" w:color="auto"/>
            <w:bottom w:val="none" w:sz="0" w:space="0" w:color="auto"/>
            <w:right w:val="none" w:sz="0" w:space="0" w:color="auto"/>
          </w:divBdr>
        </w:div>
        <w:div w:id="1331520475">
          <w:marLeft w:val="0"/>
          <w:marRight w:val="0"/>
          <w:marTop w:val="0"/>
          <w:marBottom w:val="0"/>
          <w:divBdr>
            <w:top w:val="none" w:sz="0" w:space="0" w:color="auto"/>
            <w:left w:val="none" w:sz="0" w:space="0" w:color="auto"/>
            <w:bottom w:val="none" w:sz="0" w:space="0" w:color="auto"/>
            <w:right w:val="none" w:sz="0" w:space="0" w:color="auto"/>
          </w:divBdr>
          <w:divsChild>
            <w:div w:id="1832522991">
              <w:marLeft w:val="0"/>
              <w:marRight w:val="0"/>
              <w:marTop w:val="0"/>
              <w:marBottom w:val="0"/>
              <w:divBdr>
                <w:top w:val="none" w:sz="0" w:space="0" w:color="auto"/>
                <w:left w:val="none" w:sz="0" w:space="0" w:color="auto"/>
                <w:bottom w:val="none" w:sz="0" w:space="0" w:color="auto"/>
                <w:right w:val="none" w:sz="0" w:space="0" w:color="auto"/>
              </w:divBdr>
              <w:divsChild>
                <w:div w:id="956176953">
                  <w:marLeft w:val="0"/>
                  <w:marRight w:val="0"/>
                  <w:marTop w:val="0"/>
                  <w:marBottom w:val="0"/>
                  <w:divBdr>
                    <w:top w:val="none" w:sz="0" w:space="0" w:color="auto"/>
                    <w:left w:val="none" w:sz="0" w:space="0" w:color="auto"/>
                    <w:bottom w:val="none" w:sz="0" w:space="0" w:color="auto"/>
                    <w:right w:val="none" w:sz="0" w:space="0" w:color="auto"/>
                  </w:divBdr>
                </w:div>
                <w:div w:id="10765913">
                  <w:marLeft w:val="0"/>
                  <w:marRight w:val="0"/>
                  <w:marTop w:val="0"/>
                  <w:marBottom w:val="0"/>
                  <w:divBdr>
                    <w:top w:val="none" w:sz="0" w:space="0" w:color="auto"/>
                    <w:left w:val="none" w:sz="0" w:space="0" w:color="auto"/>
                    <w:bottom w:val="none" w:sz="0" w:space="0" w:color="auto"/>
                    <w:right w:val="none" w:sz="0" w:space="0" w:color="auto"/>
                  </w:divBdr>
                </w:div>
              </w:divsChild>
            </w:div>
            <w:div w:id="1131941097">
              <w:marLeft w:val="0"/>
              <w:marRight w:val="0"/>
              <w:marTop w:val="0"/>
              <w:marBottom w:val="0"/>
              <w:divBdr>
                <w:top w:val="none" w:sz="0" w:space="0" w:color="auto"/>
                <w:left w:val="none" w:sz="0" w:space="0" w:color="auto"/>
                <w:bottom w:val="none" w:sz="0" w:space="0" w:color="auto"/>
                <w:right w:val="none" w:sz="0" w:space="0" w:color="auto"/>
              </w:divBdr>
              <w:divsChild>
                <w:div w:id="1234199749">
                  <w:marLeft w:val="0"/>
                  <w:marRight w:val="0"/>
                  <w:marTop w:val="0"/>
                  <w:marBottom w:val="0"/>
                  <w:divBdr>
                    <w:top w:val="none" w:sz="0" w:space="0" w:color="auto"/>
                    <w:left w:val="none" w:sz="0" w:space="0" w:color="auto"/>
                    <w:bottom w:val="none" w:sz="0" w:space="0" w:color="auto"/>
                    <w:right w:val="none" w:sz="0" w:space="0" w:color="auto"/>
                  </w:divBdr>
                  <w:divsChild>
                    <w:div w:id="1476600322">
                      <w:marLeft w:val="0"/>
                      <w:marRight w:val="0"/>
                      <w:marTop w:val="0"/>
                      <w:marBottom w:val="0"/>
                      <w:divBdr>
                        <w:top w:val="none" w:sz="0" w:space="0" w:color="auto"/>
                        <w:left w:val="none" w:sz="0" w:space="0" w:color="auto"/>
                        <w:bottom w:val="none" w:sz="0" w:space="0" w:color="auto"/>
                        <w:right w:val="none" w:sz="0" w:space="0" w:color="auto"/>
                      </w:divBdr>
                      <w:divsChild>
                        <w:div w:id="6127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8558">
                  <w:marLeft w:val="0"/>
                  <w:marRight w:val="0"/>
                  <w:marTop w:val="0"/>
                  <w:marBottom w:val="0"/>
                  <w:divBdr>
                    <w:top w:val="none" w:sz="0" w:space="0" w:color="auto"/>
                    <w:left w:val="none" w:sz="0" w:space="0" w:color="auto"/>
                    <w:bottom w:val="none" w:sz="0" w:space="0" w:color="auto"/>
                    <w:right w:val="none" w:sz="0" w:space="0" w:color="auto"/>
                  </w:divBdr>
                  <w:divsChild>
                    <w:div w:id="843979039">
                      <w:marLeft w:val="0"/>
                      <w:marRight w:val="0"/>
                      <w:marTop w:val="0"/>
                      <w:marBottom w:val="0"/>
                      <w:divBdr>
                        <w:top w:val="none" w:sz="0" w:space="0" w:color="auto"/>
                        <w:left w:val="none" w:sz="0" w:space="0" w:color="auto"/>
                        <w:bottom w:val="none" w:sz="0" w:space="0" w:color="auto"/>
                        <w:right w:val="none" w:sz="0" w:space="0" w:color="auto"/>
                      </w:divBdr>
                      <w:divsChild>
                        <w:div w:id="6730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49712">
                  <w:marLeft w:val="0"/>
                  <w:marRight w:val="0"/>
                  <w:marTop w:val="0"/>
                  <w:marBottom w:val="0"/>
                  <w:divBdr>
                    <w:top w:val="none" w:sz="0" w:space="0" w:color="auto"/>
                    <w:left w:val="none" w:sz="0" w:space="0" w:color="auto"/>
                    <w:bottom w:val="none" w:sz="0" w:space="0" w:color="auto"/>
                    <w:right w:val="none" w:sz="0" w:space="0" w:color="auto"/>
                  </w:divBdr>
                  <w:divsChild>
                    <w:div w:id="1334145461">
                      <w:marLeft w:val="0"/>
                      <w:marRight w:val="0"/>
                      <w:marTop w:val="0"/>
                      <w:marBottom w:val="0"/>
                      <w:divBdr>
                        <w:top w:val="none" w:sz="0" w:space="0" w:color="auto"/>
                        <w:left w:val="none" w:sz="0" w:space="0" w:color="auto"/>
                        <w:bottom w:val="none" w:sz="0" w:space="0" w:color="auto"/>
                        <w:right w:val="none" w:sz="0" w:space="0" w:color="auto"/>
                      </w:divBdr>
                      <w:divsChild>
                        <w:div w:id="95390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12377">
              <w:marLeft w:val="0"/>
              <w:marRight w:val="0"/>
              <w:marTop w:val="0"/>
              <w:marBottom w:val="0"/>
              <w:divBdr>
                <w:top w:val="none" w:sz="0" w:space="0" w:color="auto"/>
                <w:left w:val="none" w:sz="0" w:space="0" w:color="auto"/>
                <w:bottom w:val="none" w:sz="0" w:space="0" w:color="auto"/>
                <w:right w:val="none" w:sz="0" w:space="0" w:color="auto"/>
              </w:divBdr>
              <w:divsChild>
                <w:div w:id="1274098683">
                  <w:marLeft w:val="0"/>
                  <w:marRight w:val="0"/>
                  <w:marTop w:val="0"/>
                  <w:marBottom w:val="0"/>
                  <w:divBdr>
                    <w:top w:val="none" w:sz="0" w:space="0" w:color="auto"/>
                    <w:left w:val="none" w:sz="0" w:space="0" w:color="auto"/>
                    <w:bottom w:val="none" w:sz="0" w:space="0" w:color="auto"/>
                    <w:right w:val="none" w:sz="0" w:space="0" w:color="auto"/>
                  </w:divBdr>
                  <w:divsChild>
                    <w:div w:id="1389232507">
                      <w:marLeft w:val="0"/>
                      <w:marRight w:val="0"/>
                      <w:marTop w:val="0"/>
                      <w:marBottom w:val="0"/>
                      <w:divBdr>
                        <w:top w:val="none" w:sz="0" w:space="0" w:color="auto"/>
                        <w:left w:val="none" w:sz="0" w:space="0" w:color="auto"/>
                        <w:bottom w:val="none" w:sz="0" w:space="0" w:color="auto"/>
                        <w:right w:val="none" w:sz="0" w:space="0" w:color="auto"/>
                      </w:divBdr>
                      <w:divsChild>
                        <w:div w:id="16810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03917">
                  <w:marLeft w:val="0"/>
                  <w:marRight w:val="0"/>
                  <w:marTop w:val="0"/>
                  <w:marBottom w:val="0"/>
                  <w:divBdr>
                    <w:top w:val="none" w:sz="0" w:space="0" w:color="auto"/>
                    <w:left w:val="none" w:sz="0" w:space="0" w:color="auto"/>
                    <w:bottom w:val="none" w:sz="0" w:space="0" w:color="auto"/>
                    <w:right w:val="none" w:sz="0" w:space="0" w:color="auto"/>
                  </w:divBdr>
                  <w:divsChild>
                    <w:div w:id="617299875">
                      <w:marLeft w:val="0"/>
                      <w:marRight w:val="0"/>
                      <w:marTop w:val="0"/>
                      <w:marBottom w:val="0"/>
                      <w:divBdr>
                        <w:top w:val="none" w:sz="0" w:space="0" w:color="auto"/>
                        <w:left w:val="none" w:sz="0" w:space="0" w:color="auto"/>
                        <w:bottom w:val="none" w:sz="0" w:space="0" w:color="auto"/>
                        <w:right w:val="none" w:sz="0" w:space="0" w:color="auto"/>
                      </w:divBdr>
                      <w:divsChild>
                        <w:div w:id="13010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5955">
                  <w:marLeft w:val="0"/>
                  <w:marRight w:val="0"/>
                  <w:marTop w:val="0"/>
                  <w:marBottom w:val="0"/>
                  <w:divBdr>
                    <w:top w:val="none" w:sz="0" w:space="0" w:color="auto"/>
                    <w:left w:val="none" w:sz="0" w:space="0" w:color="auto"/>
                    <w:bottom w:val="none" w:sz="0" w:space="0" w:color="auto"/>
                    <w:right w:val="none" w:sz="0" w:space="0" w:color="auto"/>
                  </w:divBdr>
                  <w:divsChild>
                    <w:div w:id="1825466216">
                      <w:marLeft w:val="0"/>
                      <w:marRight w:val="0"/>
                      <w:marTop w:val="0"/>
                      <w:marBottom w:val="0"/>
                      <w:divBdr>
                        <w:top w:val="none" w:sz="0" w:space="0" w:color="auto"/>
                        <w:left w:val="none" w:sz="0" w:space="0" w:color="auto"/>
                        <w:bottom w:val="none" w:sz="0" w:space="0" w:color="auto"/>
                        <w:right w:val="none" w:sz="0" w:space="0" w:color="auto"/>
                      </w:divBdr>
                      <w:divsChild>
                        <w:div w:id="13954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9231">
                  <w:marLeft w:val="0"/>
                  <w:marRight w:val="0"/>
                  <w:marTop w:val="0"/>
                  <w:marBottom w:val="0"/>
                  <w:divBdr>
                    <w:top w:val="none" w:sz="0" w:space="0" w:color="auto"/>
                    <w:left w:val="none" w:sz="0" w:space="0" w:color="auto"/>
                    <w:bottom w:val="none" w:sz="0" w:space="0" w:color="auto"/>
                    <w:right w:val="none" w:sz="0" w:space="0" w:color="auto"/>
                  </w:divBdr>
                  <w:divsChild>
                    <w:div w:id="728460594">
                      <w:marLeft w:val="0"/>
                      <w:marRight w:val="0"/>
                      <w:marTop w:val="0"/>
                      <w:marBottom w:val="0"/>
                      <w:divBdr>
                        <w:top w:val="none" w:sz="0" w:space="0" w:color="auto"/>
                        <w:left w:val="none" w:sz="0" w:space="0" w:color="auto"/>
                        <w:bottom w:val="none" w:sz="0" w:space="0" w:color="auto"/>
                        <w:right w:val="none" w:sz="0" w:space="0" w:color="auto"/>
                      </w:divBdr>
                      <w:divsChild>
                        <w:div w:id="6659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51309">
                  <w:marLeft w:val="0"/>
                  <w:marRight w:val="0"/>
                  <w:marTop w:val="0"/>
                  <w:marBottom w:val="0"/>
                  <w:divBdr>
                    <w:top w:val="none" w:sz="0" w:space="0" w:color="auto"/>
                    <w:left w:val="none" w:sz="0" w:space="0" w:color="auto"/>
                    <w:bottom w:val="none" w:sz="0" w:space="0" w:color="auto"/>
                    <w:right w:val="none" w:sz="0" w:space="0" w:color="auto"/>
                  </w:divBdr>
                  <w:divsChild>
                    <w:div w:id="167646454">
                      <w:marLeft w:val="0"/>
                      <w:marRight w:val="0"/>
                      <w:marTop w:val="0"/>
                      <w:marBottom w:val="0"/>
                      <w:divBdr>
                        <w:top w:val="none" w:sz="0" w:space="0" w:color="auto"/>
                        <w:left w:val="none" w:sz="0" w:space="0" w:color="auto"/>
                        <w:bottom w:val="none" w:sz="0" w:space="0" w:color="auto"/>
                        <w:right w:val="none" w:sz="0" w:space="0" w:color="auto"/>
                      </w:divBdr>
                      <w:divsChild>
                        <w:div w:id="33623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531775">
          <w:marLeft w:val="0"/>
          <w:marRight w:val="0"/>
          <w:marTop w:val="0"/>
          <w:marBottom w:val="0"/>
          <w:divBdr>
            <w:top w:val="none" w:sz="0" w:space="0" w:color="auto"/>
            <w:left w:val="none" w:sz="0" w:space="0" w:color="auto"/>
            <w:bottom w:val="none" w:sz="0" w:space="0" w:color="auto"/>
            <w:right w:val="none" w:sz="0" w:space="0" w:color="auto"/>
          </w:divBdr>
          <w:divsChild>
            <w:div w:id="1540431471">
              <w:marLeft w:val="0"/>
              <w:marRight w:val="0"/>
              <w:marTop w:val="0"/>
              <w:marBottom w:val="0"/>
              <w:divBdr>
                <w:top w:val="none" w:sz="0" w:space="0" w:color="auto"/>
                <w:left w:val="none" w:sz="0" w:space="0" w:color="auto"/>
                <w:bottom w:val="none" w:sz="0" w:space="0" w:color="auto"/>
                <w:right w:val="none" w:sz="0" w:space="0" w:color="auto"/>
              </w:divBdr>
              <w:divsChild>
                <w:div w:id="146020594">
                  <w:marLeft w:val="0"/>
                  <w:marRight w:val="0"/>
                  <w:marTop w:val="0"/>
                  <w:marBottom w:val="0"/>
                  <w:divBdr>
                    <w:top w:val="none" w:sz="0" w:space="0" w:color="auto"/>
                    <w:left w:val="none" w:sz="0" w:space="0" w:color="auto"/>
                    <w:bottom w:val="none" w:sz="0" w:space="0" w:color="auto"/>
                    <w:right w:val="none" w:sz="0" w:space="0" w:color="auto"/>
                  </w:divBdr>
                  <w:divsChild>
                    <w:div w:id="2048330276">
                      <w:marLeft w:val="0"/>
                      <w:marRight w:val="0"/>
                      <w:marTop w:val="0"/>
                      <w:marBottom w:val="0"/>
                      <w:divBdr>
                        <w:top w:val="none" w:sz="0" w:space="0" w:color="auto"/>
                        <w:left w:val="none" w:sz="0" w:space="0" w:color="auto"/>
                        <w:bottom w:val="none" w:sz="0" w:space="0" w:color="auto"/>
                        <w:right w:val="none" w:sz="0" w:space="0" w:color="auto"/>
                      </w:divBdr>
                    </w:div>
                  </w:divsChild>
                </w:div>
                <w:div w:id="1987511766">
                  <w:marLeft w:val="0"/>
                  <w:marRight w:val="0"/>
                  <w:marTop w:val="0"/>
                  <w:marBottom w:val="0"/>
                  <w:divBdr>
                    <w:top w:val="none" w:sz="0" w:space="0" w:color="auto"/>
                    <w:left w:val="none" w:sz="0" w:space="0" w:color="auto"/>
                    <w:bottom w:val="none" w:sz="0" w:space="0" w:color="auto"/>
                    <w:right w:val="none" w:sz="0" w:space="0" w:color="auto"/>
                  </w:divBdr>
                  <w:divsChild>
                    <w:div w:id="2104105065">
                      <w:marLeft w:val="0"/>
                      <w:marRight w:val="0"/>
                      <w:marTop w:val="0"/>
                      <w:marBottom w:val="0"/>
                      <w:divBdr>
                        <w:top w:val="none" w:sz="0" w:space="0" w:color="auto"/>
                        <w:left w:val="none" w:sz="0" w:space="0" w:color="auto"/>
                        <w:bottom w:val="none" w:sz="0" w:space="0" w:color="auto"/>
                        <w:right w:val="none" w:sz="0" w:space="0" w:color="auto"/>
                      </w:divBdr>
                    </w:div>
                  </w:divsChild>
                </w:div>
                <w:div w:id="1172330520">
                  <w:marLeft w:val="0"/>
                  <w:marRight w:val="0"/>
                  <w:marTop w:val="0"/>
                  <w:marBottom w:val="0"/>
                  <w:divBdr>
                    <w:top w:val="none" w:sz="0" w:space="0" w:color="auto"/>
                    <w:left w:val="none" w:sz="0" w:space="0" w:color="auto"/>
                    <w:bottom w:val="none" w:sz="0" w:space="0" w:color="auto"/>
                    <w:right w:val="none" w:sz="0" w:space="0" w:color="auto"/>
                  </w:divBdr>
                  <w:divsChild>
                    <w:div w:id="1717700136">
                      <w:marLeft w:val="0"/>
                      <w:marRight w:val="0"/>
                      <w:marTop w:val="0"/>
                      <w:marBottom w:val="0"/>
                      <w:divBdr>
                        <w:top w:val="none" w:sz="0" w:space="0" w:color="auto"/>
                        <w:left w:val="none" w:sz="0" w:space="0" w:color="auto"/>
                        <w:bottom w:val="none" w:sz="0" w:space="0" w:color="auto"/>
                        <w:right w:val="none" w:sz="0" w:space="0" w:color="auto"/>
                      </w:divBdr>
                    </w:div>
                  </w:divsChild>
                </w:div>
                <w:div w:id="696585301">
                  <w:marLeft w:val="0"/>
                  <w:marRight w:val="0"/>
                  <w:marTop w:val="0"/>
                  <w:marBottom w:val="0"/>
                  <w:divBdr>
                    <w:top w:val="none" w:sz="0" w:space="0" w:color="auto"/>
                    <w:left w:val="none" w:sz="0" w:space="0" w:color="auto"/>
                    <w:bottom w:val="none" w:sz="0" w:space="0" w:color="auto"/>
                    <w:right w:val="none" w:sz="0" w:space="0" w:color="auto"/>
                  </w:divBdr>
                  <w:divsChild>
                    <w:div w:id="684752536">
                      <w:marLeft w:val="0"/>
                      <w:marRight w:val="0"/>
                      <w:marTop w:val="0"/>
                      <w:marBottom w:val="0"/>
                      <w:divBdr>
                        <w:top w:val="none" w:sz="0" w:space="0" w:color="auto"/>
                        <w:left w:val="none" w:sz="0" w:space="0" w:color="auto"/>
                        <w:bottom w:val="none" w:sz="0" w:space="0" w:color="auto"/>
                        <w:right w:val="none" w:sz="0" w:space="0" w:color="auto"/>
                      </w:divBdr>
                    </w:div>
                  </w:divsChild>
                </w:div>
                <w:div w:id="259532030">
                  <w:marLeft w:val="0"/>
                  <w:marRight w:val="0"/>
                  <w:marTop w:val="0"/>
                  <w:marBottom w:val="0"/>
                  <w:divBdr>
                    <w:top w:val="none" w:sz="0" w:space="0" w:color="auto"/>
                    <w:left w:val="none" w:sz="0" w:space="0" w:color="auto"/>
                    <w:bottom w:val="none" w:sz="0" w:space="0" w:color="auto"/>
                    <w:right w:val="none" w:sz="0" w:space="0" w:color="auto"/>
                  </w:divBdr>
                  <w:divsChild>
                    <w:div w:id="675890314">
                      <w:marLeft w:val="0"/>
                      <w:marRight w:val="0"/>
                      <w:marTop w:val="0"/>
                      <w:marBottom w:val="0"/>
                      <w:divBdr>
                        <w:top w:val="none" w:sz="0" w:space="0" w:color="auto"/>
                        <w:left w:val="none" w:sz="0" w:space="0" w:color="auto"/>
                        <w:bottom w:val="none" w:sz="0" w:space="0" w:color="auto"/>
                        <w:right w:val="none" w:sz="0" w:space="0" w:color="auto"/>
                      </w:divBdr>
                    </w:div>
                  </w:divsChild>
                </w:div>
                <w:div w:id="550577654">
                  <w:marLeft w:val="0"/>
                  <w:marRight w:val="0"/>
                  <w:marTop w:val="0"/>
                  <w:marBottom w:val="0"/>
                  <w:divBdr>
                    <w:top w:val="none" w:sz="0" w:space="0" w:color="auto"/>
                    <w:left w:val="none" w:sz="0" w:space="0" w:color="auto"/>
                    <w:bottom w:val="none" w:sz="0" w:space="0" w:color="auto"/>
                    <w:right w:val="none" w:sz="0" w:space="0" w:color="auto"/>
                  </w:divBdr>
                  <w:divsChild>
                    <w:div w:id="820006668">
                      <w:marLeft w:val="0"/>
                      <w:marRight w:val="0"/>
                      <w:marTop w:val="0"/>
                      <w:marBottom w:val="0"/>
                      <w:divBdr>
                        <w:top w:val="none" w:sz="0" w:space="0" w:color="auto"/>
                        <w:left w:val="none" w:sz="0" w:space="0" w:color="auto"/>
                        <w:bottom w:val="none" w:sz="0" w:space="0" w:color="auto"/>
                        <w:right w:val="none" w:sz="0" w:space="0" w:color="auto"/>
                      </w:divBdr>
                    </w:div>
                  </w:divsChild>
                </w:div>
                <w:div w:id="990208771">
                  <w:marLeft w:val="0"/>
                  <w:marRight w:val="0"/>
                  <w:marTop w:val="0"/>
                  <w:marBottom w:val="0"/>
                  <w:divBdr>
                    <w:top w:val="none" w:sz="0" w:space="0" w:color="auto"/>
                    <w:left w:val="none" w:sz="0" w:space="0" w:color="auto"/>
                    <w:bottom w:val="none" w:sz="0" w:space="0" w:color="auto"/>
                    <w:right w:val="none" w:sz="0" w:space="0" w:color="auto"/>
                  </w:divBdr>
                  <w:divsChild>
                    <w:div w:id="1756631873">
                      <w:marLeft w:val="0"/>
                      <w:marRight w:val="0"/>
                      <w:marTop w:val="0"/>
                      <w:marBottom w:val="0"/>
                      <w:divBdr>
                        <w:top w:val="none" w:sz="0" w:space="0" w:color="auto"/>
                        <w:left w:val="none" w:sz="0" w:space="0" w:color="auto"/>
                        <w:bottom w:val="none" w:sz="0" w:space="0" w:color="auto"/>
                        <w:right w:val="none" w:sz="0" w:space="0" w:color="auto"/>
                      </w:divBdr>
                    </w:div>
                  </w:divsChild>
                </w:div>
                <w:div w:id="1761297342">
                  <w:marLeft w:val="0"/>
                  <w:marRight w:val="0"/>
                  <w:marTop w:val="0"/>
                  <w:marBottom w:val="0"/>
                  <w:divBdr>
                    <w:top w:val="none" w:sz="0" w:space="0" w:color="auto"/>
                    <w:left w:val="none" w:sz="0" w:space="0" w:color="auto"/>
                    <w:bottom w:val="none" w:sz="0" w:space="0" w:color="auto"/>
                    <w:right w:val="none" w:sz="0" w:space="0" w:color="auto"/>
                  </w:divBdr>
                  <w:divsChild>
                    <w:div w:id="2889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967">
          <w:marLeft w:val="0"/>
          <w:marRight w:val="0"/>
          <w:marTop w:val="0"/>
          <w:marBottom w:val="0"/>
          <w:divBdr>
            <w:top w:val="none" w:sz="0" w:space="0" w:color="auto"/>
            <w:left w:val="none" w:sz="0" w:space="0" w:color="auto"/>
            <w:bottom w:val="none" w:sz="0" w:space="0" w:color="auto"/>
            <w:right w:val="none" w:sz="0" w:space="0" w:color="auto"/>
          </w:divBdr>
        </w:div>
        <w:div w:id="1828551601">
          <w:marLeft w:val="0"/>
          <w:marRight w:val="0"/>
          <w:marTop w:val="0"/>
          <w:marBottom w:val="0"/>
          <w:divBdr>
            <w:top w:val="none" w:sz="0" w:space="0" w:color="auto"/>
            <w:left w:val="none" w:sz="0" w:space="0" w:color="auto"/>
            <w:bottom w:val="none" w:sz="0" w:space="0" w:color="auto"/>
            <w:right w:val="none" w:sz="0" w:space="0" w:color="auto"/>
          </w:divBdr>
        </w:div>
        <w:div w:id="1423259739">
          <w:marLeft w:val="0"/>
          <w:marRight w:val="0"/>
          <w:marTop w:val="0"/>
          <w:marBottom w:val="0"/>
          <w:divBdr>
            <w:top w:val="none" w:sz="0" w:space="0" w:color="auto"/>
            <w:left w:val="none" w:sz="0" w:space="0" w:color="auto"/>
            <w:bottom w:val="none" w:sz="0" w:space="0" w:color="auto"/>
            <w:right w:val="none" w:sz="0" w:space="0" w:color="auto"/>
          </w:divBdr>
        </w:div>
        <w:div w:id="261692761">
          <w:marLeft w:val="0"/>
          <w:marRight w:val="0"/>
          <w:marTop w:val="0"/>
          <w:marBottom w:val="0"/>
          <w:divBdr>
            <w:top w:val="none" w:sz="0" w:space="0" w:color="auto"/>
            <w:left w:val="none" w:sz="0" w:space="0" w:color="auto"/>
            <w:bottom w:val="none" w:sz="0" w:space="0" w:color="auto"/>
            <w:right w:val="none" w:sz="0" w:space="0" w:color="auto"/>
          </w:divBdr>
        </w:div>
        <w:div w:id="1702591843">
          <w:marLeft w:val="0"/>
          <w:marRight w:val="0"/>
          <w:marTop w:val="0"/>
          <w:marBottom w:val="0"/>
          <w:divBdr>
            <w:top w:val="none" w:sz="0" w:space="0" w:color="auto"/>
            <w:left w:val="none" w:sz="0" w:space="0" w:color="auto"/>
            <w:bottom w:val="none" w:sz="0" w:space="0" w:color="auto"/>
            <w:right w:val="none" w:sz="0" w:space="0" w:color="auto"/>
          </w:divBdr>
        </w:div>
        <w:div w:id="1706447835">
          <w:marLeft w:val="0"/>
          <w:marRight w:val="0"/>
          <w:marTop w:val="0"/>
          <w:marBottom w:val="0"/>
          <w:divBdr>
            <w:top w:val="none" w:sz="0" w:space="0" w:color="auto"/>
            <w:left w:val="none" w:sz="0" w:space="0" w:color="auto"/>
            <w:bottom w:val="none" w:sz="0" w:space="0" w:color="auto"/>
            <w:right w:val="none" w:sz="0" w:space="0" w:color="auto"/>
          </w:divBdr>
        </w:div>
        <w:div w:id="478769240">
          <w:marLeft w:val="0"/>
          <w:marRight w:val="0"/>
          <w:marTop w:val="0"/>
          <w:marBottom w:val="0"/>
          <w:divBdr>
            <w:top w:val="none" w:sz="0" w:space="0" w:color="auto"/>
            <w:left w:val="none" w:sz="0" w:space="0" w:color="auto"/>
            <w:bottom w:val="none" w:sz="0" w:space="0" w:color="auto"/>
            <w:right w:val="none" w:sz="0" w:space="0" w:color="auto"/>
          </w:divBdr>
        </w:div>
        <w:div w:id="450781826">
          <w:marLeft w:val="0"/>
          <w:marRight w:val="0"/>
          <w:marTop w:val="0"/>
          <w:marBottom w:val="0"/>
          <w:divBdr>
            <w:top w:val="none" w:sz="0" w:space="0" w:color="auto"/>
            <w:left w:val="none" w:sz="0" w:space="0" w:color="auto"/>
            <w:bottom w:val="none" w:sz="0" w:space="0" w:color="auto"/>
            <w:right w:val="none" w:sz="0" w:space="0" w:color="auto"/>
          </w:divBdr>
        </w:div>
        <w:div w:id="933395587">
          <w:marLeft w:val="0"/>
          <w:marRight w:val="0"/>
          <w:marTop w:val="0"/>
          <w:marBottom w:val="0"/>
          <w:divBdr>
            <w:top w:val="none" w:sz="0" w:space="0" w:color="auto"/>
            <w:left w:val="none" w:sz="0" w:space="0" w:color="auto"/>
            <w:bottom w:val="none" w:sz="0" w:space="0" w:color="auto"/>
            <w:right w:val="none" w:sz="0" w:space="0" w:color="auto"/>
          </w:divBdr>
        </w:div>
        <w:div w:id="1390222394">
          <w:marLeft w:val="0"/>
          <w:marRight w:val="0"/>
          <w:marTop w:val="0"/>
          <w:marBottom w:val="0"/>
          <w:divBdr>
            <w:top w:val="none" w:sz="0" w:space="0" w:color="auto"/>
            <w:left w:val="none" w:sz="0" w:space="0" w:color="auto"/>
            <w:bottom w:val="none" w:sz="0" w:space="0" w:color="auto"/>
            <w:right w:val="none" w:sz="0" w:space="0" w:color="auto"/>
          </w:divBdr>
        </w:div>
        <w:div w:id="1653756204">
          <w:marLeft w:val="0"/>
          <w:marRight w:val="0"/>
          <w:marTop w:val="0"/>
          <w:marBottom w:val="0"/>
          <w:divBdr>
            <w:top w:val="none" w:sz="0" w:space="0" w:color="auto"/>
            <w:left w:val="none" w:sz="0" w:space="0" w:color="auto"/>
            <w:bottom w:val="none" w:sz="0" w:space="0" w:color="auto"/>
            <w:right w:val="none" w:sz="0" w:space="0" w:color="auto"/>
          </w:divBdr>
        </w:div>
        <w:div w:id="1509172877">
          <w:marLeft w:val="0"/>
          <w:marRight w:val="0"/>
          <w:marTop w:val="0"/>
          <w:marBottom w:val="0"/>
          <w:divBdr>
            <w:top w:val="none" w:sz="0" w:space="0" w:color="auto"/>
            <w:left w:val="none" w:sz="0" w:space="0" w:color="auto"/>
            <w:bottom w:val="none" w:sz="0" w:space="0" w:color="auto"/>
            <w:right w:val="none" w:sz="0" w:space="0" w:color="auto"/>
          </w:divBdr>
        </w:div>
        <w:div w:id="250354321">
          <w:marLeft w:val="0"/>
          <w:marRight w:val="0"/>
          <w:marTop w:val="0"/>
          <w:marBottom w:val="0"/>
          <w:divBdr>
            <w:top w:val="none" w:sz="0" w:space="0" w:color="auto"/>
            <w:left w:val="none" w:sz="0" w:space="0" w:color="auto"/>
            <w:bottom w:val="none" w:sz="0" w:space="0" w:color="auto"/>
            <w:right w:val="none" w:sz="0" w:space="0" w:color="auto"/>
          </w:divBdr>
        </w:div>
        <w:div w:id="1218395148">
          <w:marLeft w:val="0"/>
          <w:marRight w:val="0"/>
          <w:marTop w:val="0"/>
          <w:marBottom w:val="0"/>
          <w:divBdr>
            <w:top w:val="none" w:sz="0" w:space="0" w:color="auto"/>
            <w:left w:val="none" w:sz="0" w:space="0" w:color="auto"/>
            <w:bottom w:val="none" w:sz="0" w:space="0" w:color="auto"/>
            <w:right w:val="none" w:sz="0" w:space="0" w:color="auto"/>
          </w:divBdr>
        </w:div>
        <w:div w:id="1061825926">
          <w:marLeft w:val="0"/>
          <w:marRight w:val="0"/>
          <w:marTop w:val="0"/>
          <w:marBottom w:val="0"/>
          <w:divBdr>
            <w:top w:val="none" w:sz="0" w:space="0" w:color="auto"/>
            <w:left w:val="none" w:sz="0" w:space="0" w:color="auto"/>
            <w:bottom w:val="none" w:sz="0" w:space="0" w:color="auto"/>
            <w:right w:val="none" w:sz="0" w:space="0" w:color="auto"/>
          </w:divBdr>
        </w:div>
        <w:div w:id="229970052">
          <w:marLeft w:val="0"/>
          <w:marRight w:val="0"/>
          <w:marTop w:val="0"/>
          <w:marBottom w:val="0"/>
          <w:divBdr>
            <w:top w:val="none" w:sz="0" w:space="0" w:color="auto"/>
            <w:left w:val="none" w:sz="0" w:space="0" w:color="auto"/>
            <w:bottom w:val="none" w:sz="0" w:space="0" w:color="auto"/>
            <w:right w:val="none" w:sz="0" w:space="0" w:color="auto"/>
          </w:divBdr>
        </w:div>
        <w:div w:id="552038510">
          <w:marLeft w:val="0"/>
          <w:marRight w:val="0"/>
          <w:marTop w:val="0"/>
          <w:marBottom w:val="0"/>
          <w:divBdr>
            <w:top w:val="none" w:sz="0" w:space="0" w:color="auto"/>
            <w:left w:val="none" w:sz="0" w:space="0" w:color="auto"/>
            <w:bottom w:val="none" w:sz="0" w:space="0" w:color="auto"/>
            <w:right w:val="none" w:sz="0" w:space="0" w:color="auto"/>
          </w:divBdr>
        </w:div>
        <w:div w:id="1341853031">
          <w:marLeft w:val="0"/>
          <w:marRight w:val="0"/>
          <w:marTop w:val="0"/>
          <w:marBottom w:val="0"/>
          <w:divBdr>
            <w:top w:val="none" w:sz="0" w:space="0" w:color="auto"/>
            <w:left w:val="none" w:sz="0" w:space="0" w:color="auto"/>
            <w:bottom w:val="none" w:sz="0" w:space="0" w:color="auto"/>
            <w:right w:val="none" w:sz="0" w:space="0" w:color="auto"/>
          </w:divBdr>
          <w:divsChild>
            <w:div w:id="38239056">
              <w:marLeft w:val="0"/>
              <w:marRight w:val="0"/>
              <w:marTop w:val="0"/>
              <w:marBottom w:val="0"/>
              <w:divBdr>
                <w:top w:val="none" w:sz="0" w:space="0" w:color="auto"/>
                <w:left w:val="none" w:sz="0" w:space="0" w:color="auto"/>
                <w:bottom w:val="none" w:sz="0" w:space="0" w:color="auto"/>
                <w:right w:val="none" w:sz="0" w:space="0" w:color="auto"/>
              </w:divBdr>
              <w:divsChild>
                <w:div w:id="1638336613">
                  <w:marLeft w:val="0"/>
                  <w:marRight w:val="0"/>
                  <w:marTop w:val="0"/>
                  <w:marBottom w:val="0"/>
                  <w:divBdr>
                    <w:top w:val="none" w:sz="0" w:space="0" w:color="auto"/>
                    <w:left w:val="none" w:sz="0" w:space="0" w:color="auto"/>
                    <w:bottom w:val="none" w:sz="0" w:space="0" w:color="auto"/>
                    <w:right w:val="none" w:sz="0" w:space="0" w:color="auto"/>
                  </w:divBdr>
                </w:div>
              </w:divsChild>
            </w:div>
            <w:div w:id="1740249926">
              <w:marLeft w:val="0"/>
              <w:marRight w:val="0"/>
              <w:marTop w:val="0"/>
              <w:marBottom w:val="0"/>
              <w:divBdr>
                <w:top w:val="none" w:sz="0" w:space="0" w:color="auto"/>
                <w:left w:val="none" w:sz="0" w:space="0" w:color="auto"/>
                <w:bottom w:val="none" w:sz="0" w:space="0" w:color="auto"/>
                <w:right w:val="none" w:sz="0" w:space="0" w:color="auto"/>
              </w:divBdr>
              <w:divsChild>
                <w:div w:id="1796829031">
                  <w:marLeft w:val="0"/>
                  <w:marRight w:val="0"/>
                  <w:marTop w:val="0"/>
                  <w:marBottom w:val="0"/>
                  <w:divBdr>
                    <w:top w:val="none" w:sz="0" w:space="0" w:color="auto"/>
                    <w:left w:val="none" w:sz="0" w:space="0" w:color="auto"/>
                    <w:bottom w:val="none" w:sz="0" w:space="0" w:color="auto"/>
                    <w:right w:val="none" w:sz="0" w:space="0" w:color="auto"/>
                  </w:divBdr>
                </w:div>
              </w:divsChild>
            </w:div>
            <w:div w:id="1732385039">
              <w:marLeft w:val="0"/>
              <w:marRight w:val="0"/>
              <w:marTop w:val="0"/>
              <w:marBottom w:val="0"/>
              <w:divBdr>
                <w:top w:val="none" w:sz="0" w:space="0" w:color="auto"/>
                <w:left w:val="none" w:sz="0" w:space="0" w:color="auto"/>
                <w:bottom w:val="none" w:sz="0" w:space="0" w:color="auto"/>
                <w:right w:val="none" w:sz="0" w:space="0" w:color="auto"/>
              </w:divBdr>
              <w:divsChild>
                <w:div w:id="1565945486">
                  <w:marLeft w:val="0"/>
                  <w:marRight w:val="0"/>
                  <w:marTop w:val="0"/>
                  <w:marBottom w:val="0"/>
                  <w:divBdr>
                    <w:top w:val="none" w:sz="0" w:space="0" w:color="auto"/>
                    <w:left w:val="none" w:sz="0" w:space="0" w:color="auto"/>
                    <w:bottom w:val="none" w:sz="0" w:space="0" w:color="auto"/>
                    <w:right w:val="none" w:sz="0" w:space="0" w:color="auto"/>
                  </w:divBdr>
                </w:div>
              </w:divsChild>
            </w:div>
            <w:div w:id="1044987874">
              <w:marLeft w:val="0"/>
              <w:marRight w:val="0"/>
              <w:marTop w:val="0"/>
              <w:marBottom w:val="0"/>
              <w:divBdr>
                <w:top w:val="none" w:sz="0" w:space="0" w:color="auto"/>
                <w:left w:val="none" w:sz="0" w:space="0" w:color="auto"/>
                <w:bottom w:val="none" w:sz="0" w:space="0" w:color="auto"/>
                <w:right w:val="none" w:sz="0" w:space="0" w:color="auto"/>
              </w:divBdr>
              <w:divsChild>
                <w:div w:id="1852185216">
                  <w:marLeft w:val="0"/>
                  <w:marRight w:val="0"/>
                  <w:marTop w:val="0"/>
                  <w:marBottom w:val="0"/>
                  <w:divBdr>
                    <w:top w:val="none" w:sz="0" w:space="0" w:color="auto"/>
                    <w:left w:val="none" w:sz="0" w:space="0" w:color="auto"/>
                    <w:bottom w:val="none" w:sz="0" w:space="0" w:color="auto"/>
                    <w:right w:val="none" w:sz="0" w:space="0" w:color="auto"/>
                  </w:divBdr>
                </w:div>
              </w:divsChild>
            </w:div>
            <w:div w:id="1775442351">
              <w:marLeft w:val="0"/>
              <w:marRight w:val="0"/>
              <w:marTop w:val="0"/>
              <w:marBottom w:val="0"/>
              <w:divBdr>
                <w:top w:val="none" w:sz="0" w:space="0" w:color="auto"/>
                <w:left w:val="none" w:sz="0" w:space="0" w:color="auto"/>
                <w:bottom w:val="none" w:sz="0" w:space="0" w:color="auto"/>
                <w:right w:val="none" w:sz="0" w:space="0" w:color="auto"/>
              </w:divBdr>
              <w:divsChild>
                <w:div w:id="1277367490">
                  <w:marLeft w:val="0"/>
                  <w:marRight w:val="0"/>
                  <w:marTop w:val="0"/>
                  <w:marBottom w:val="0"/>
                  <w:divBdr>
                    <w:top w:val="none" w:sz="0" w:space="0" w:color="auto"/>
                    <w:left w:val="none" w:sz="0" w:space="0" w:color="auto"/>
                    <w:bottom w:val="none" w:sz="0" w:space="0" w:color="auto"/>
                    <w:right w:val="none" w:sz="0" w:space="0" w:color="auto"/>
                  </w:divBdr>
                </w:div>
              </w:divsChild>
            </w:div>
            <w:div w:id="38014609">
              <w:marLeft w:val="0"/>
              <w:marRight w:val="0"/>
              <w:marTop w:val="0"/>
              <w:marBottom w:val="0"/>
              <w:divBdr>
                <w:top w:val="none" w:sz="0" w:space="0" w:color="auto"/>
                <w:left w:val="none" w:sz="0" w:space="0" w:color="auto"/>
                <w:bottom w:val="none" w:sz="0" w:space="0" w:color="auto"/>
                <w:right w:val="none" w:sz="0" w:space="0" w:color="auto"/>
              </w:divBdr>
              <w:divsChild>
                <w:div w:id="136794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1780">
          <w:marLeft w:val="0"/>
          <w:marRight w:val="0"/>
          <w:marTop w:val="0"/>
          <w:marBottom w:val="0"/>
          <w:divBdr>
            <w:top w:val="none" w:sz="0" w:space="0" w:color="auto"/>
            <w:left w:val="none" w:sz="0" w:space="0" w:color="auto"/>
            <w:bottom w:val="none" w:sz="0" w:space="0" w:color="auto"/>
            <w:right w:val="none" w:sz="0" w:space="0" w:color="auto"/>
          </w:divBdr>
          <w:divsChild>
            <w:div w:id="1472749268">
              <w:marLeft w:val="0"/>
              <w:marRight w:val="0"/>
              <w:marTop w:val="0"/>
              <w:marBottom w:val="0"/>
              <w:divBdr>
                <w:top w:val="none" w:sz="0" w:space="0" w:color="auto"/>
                <w:left w:val="none" w:sz="0" w:space="0" w:color="auto"/>
                <w:bottom w:val="none" w:sz="0" w:space="0" w:color="auto"/>
                <w:right w:val="none" w:sz="0" w:space="0" w:color="auto"/>
              </w:divBdr>
              <w:divsChild>
                <w:div w:id="1074158974">
                  <w:marLeft w:val="0"/>
                  <w:marRight w:val="0"/>
                  <w:marTop w:val="0"/>
                  <w:marBottom w:val="0"/>
                  <w:divBdr>
                    <w:top w:val="none" w:sz="0" w:space="0" w:color="auto"/>
                    <w:left w:val="none" w:sz="0" w:space="0" w:color="auto"/>
                    <w:bottom w:val="none" w:sz="0" w:space="0" w:color="auto"/>
                    <w:right w:val="none" w:sz="0" w:space="0" w:color="auto"/>
                  </w:divBdr>
                </w:div>
                <w:div w:id="1521624019">
                  <w:marLeft w:val="0"/>
                  <w:marRight w:val="0"/>
                  <w:marTop w:val="0"/>
                  <w:marBottom w:val="0"/>
                  <w:divBdr>
                    <w:top w:val="none" w:sz="0" w:space="0" w:color="auto"/>
                    <w:left w:val="none" w:sz="0" w:space="0" w:color="auto"/>
                    <w:bottom w:val="none" w:sz="0" w:space="0" w:color="auto"/>
                    <w:right w:val="none" w:sz="0" w:space="0" w:color="auto"/>
                  </w:divBdr>
                </w:div>
              </w:divsChild>
            </w:div>
            <w:div w:id="1030303685">
              <w:marLeft w:val="0"/>
              <w:marRight w:val="0"/>
              <w:marTop w:val="0"/>
              <w:marBottom w:val="0"/>
              <w:divBdr>
                <w:top w:val="none" w:sz="0" w:space="0" w:color="auto"/>
                <w:left w:val="none" w:sz="0" w:space="0" w:color="auto"/>
                <w:bottom w:val="none" w:sz="0" w:space="0" w:color="auto"/>
                <w:right w:val="none" w:sz="0" w:space="0" w:color="auto"/>
              </w:divBdr>
              <w:divsChild>
                <w:div w:id="289289184">
                  <w:marLeft w:val="0"/>
                  <w:marRight w:val="0"/>
                  <w:marTop w:val="0"/>
                  <w:marBottom w:val="0"/>
                  <w:divBdr>
                    <w:top w:val="none" w:sz="0" w:space="0" w:color="auto"/>
                    <w:left w:val="none" w:sz="0" w:space="0" w:color="auto"/>
                    <w:bottom w:val="none" w:sz="0" w:space="0" w:color="auto"/>
                    <w:right w:val="none" w:sz="0" w:space="0" w:color="auto"/>
                  </w:divBdr>
                  <w:divsChild>
                    <w:div w:id="534848952">
                      <w:marLeft w:val="0"/>
                      <w:marRight w:val="0"/>
                      <w:marTop w:val="0"/>
                      <w:marBottom w:val="0"/>
                      <w:divBdr>
                        <w:top w:val="none" w:sz="0" w:space="0" w:color="auto"/>
                        <w:left w:val="none" w:sz="0" w:space="0" w:color="auto"/>
                        <w:bottom w:val="none" w:sz="0" w:space="0" w:color="auto"/>
                        <w:right w:val="none" w:sz="0" w:space="0" w:color="auto"/>
                      </w:divBdr>
                    </w:div>
                  </w:divsChild>
                </w:div>
                <w:div w:id="1859194464">
                  <w:marLeft w:val="0"/>
                  <w:marRight w:val="0"/>
                  <w:marTop w:val="0"/>
                  <w:marBottom w:val="0"/>
                  <w:divBdr>
                    <w:top w:val="none" w:sz="0" w:space="0" w:color="auto"/>
                    <w:left w:val="none" w:sz="0" w:space="0" w:color="auto"/>
                    <w:bottom w:val="none" w:sz="0" w:space="0" w:color="auto"/>
                    <w:right w:val="none" w:sz="0" w:space="0" w:color="auto"/>
                  </w:divBdr>
                  <w:divsChild>
                    <w:div w:id="1083645653">
                      <w:marLeft w:val="0"/>
                      <w:marRight w:val="0"/>
                      <w:marTop w:val="0"/>
                      <w:marBottom w:val="0"/>
                      <w:divBdr>
                        <w:top w:val="none" w:sz="0" w:space="0" w:color="auto"/>
                        <w:left w:val="none" w:sz="0" w:space="0" w:color="auto"/>
                        <w:bottom w:val="none" w:sz="0" w:space="0" w:color="auto"/>
                        <w:right w:val="none" w:sz="0" w:space="0" w:color="auto"/>
                      </w:divBdr>
                    </w:div>
                  </w:divsChild>
                </w:div>
                <w:div w:id="1980264276">
                  <w:marLeft w:val="0"/>
                  <w:marRight w:val="0"/>
                  <w:marTop w:val="0"/>
                  <w:marBottom w:val="0"/>
                  <w:divBdr>
                    <w:top w:val="none" w:sz="0" w:space="0" w:color="auto"/>
                    <w:left w:val="none" w:sz="0" w:space="0" w:color="auto"/>
                    <w:bottom w:val="none" w:sz="0" w:space="0" w:color="auto"/>
                    <w:right w:val="none" w:sz="0" w:space="0" w:color="auto"/>
                  </w:divBdr>
                  <w:divsChild>
                    <w:div w:id="2129230763">
                      <w:marLeft w:val="0"/>
                      <w:marRight w:val="0"/>
                      <w:marTop w:val="0"/>
                      <w:marBottom w:val="0"/>
                      <w:divBdr>
                        <w:top w:val="none" w:sz="0" w:space="0" w:color="auto"/>
                        <w:left w:val="none" w:sz="0" w:space="0" w:color="auto"/>
                        <w:bottom w:val="none" w:sz="0" w:space="0" w:color="auto"/>
                        <w:right w:val="none" w:sz="0" w:space="0" w:color="auto"/>
                      </w:divBdr>
                    </w:div>
                  </w:divsChild>
                </w:div>
                <w:div w:id="326177063">
                  <w:marLeft w:val="0"/>
                  <w:marRight w:val="0"/>
                  <w:marTop w:val="0"/>
                  <w:marBottom w:val="0"/>
                  <w:divBdr>
                    <w:top w:val="none" w:sz="0" w:space="0" w:color="auto"/>
                    <w:left w:val="none" w:sz="0" w:space="0" w:color="auto"/>
                    <w:bottom w:val="none" w:sz="0" w:space="0" w:color="auto"/>
                    <w:right w:val="none" w:sz="0" w:space="0" w:color="auto"/>
                  </w:divBdr>
                  <w:divsChild>
                    <w:div w:id="51079409">
                      <w:marLeft w:val="0"/>
                      <w:marRight w:val="0"/>
                      <w:marTop w:val="0"/>
                      <w:marBottom w:val="0"/>
                      <w:divBdr>
                        <w:top w:val="none" w:sz="0" w:space="0" w:color="auto"/>
                        <w:left w:val="none" w:sz="0" w:space="0" w:color="auto"/>
                        <w:bottom w:val="none" w:sz="0" w:space="0" w:color="auto"/>
                        <w:right w:val="none" w:sz="0" w:space="0" w:color="auto"/>
                      </w:divBdr>
                    </w:div>
                  </w:divsChild>
                </w:div>
                <w:div w:id="1433159250">
                  <w:marLeft w:val="0"/>
                  <w:marRight w:val="0"/>
                  <w:marTop w:val="0"/>
                  <w:marBottom w:val="0"/>
                  <w:divBdr>
                    <w:top w:val="none" w:sz="0" w:space="0" w:color="auto"/>
                    <w:left w:val="none" w:sz="0" w:space="0" w:color="auto"/>
                    <w:bottom w:val="none" w:sz="0" w:space="0" w:color="auto"/>
                    <w:right w:val="none" w:sz="0" w:space="0" w:color="auto"/>
                  </w:divBdr>
                  <w:divsChild>
                    <w:div w:id="161119283">
                      <w:marLeft w:val="0"/>
                      <w:marRight w:val="0"/>
                      <w:marTop w:val="0"/>
                      <w:marBottom w:val="0"/>
                      <w:divBdr>
                        <w:top w:val="none" w:sz="0" w:space="0" w:color="auto"/>
                        <w:left w:val="none" w:sz="0" w:space="0" w:color="auto"/>
                        <w:bottom w:val="none" w:sz="0" w:space="0" w:color="auto"/>
                        <w:right w:val="none" w:sz="0" w:space="0" w:color="auto"/>
                      </w:divBdr>
                    </w:div>
                  </w:divsChild>
                </w:div>
                <w:div w:id="1055734376">
                  <w:marLeft w:val="0"/>
                  <w:marRight w:val="0"/>
                  <w:marTop w:val="0"/>
                  <w:marBottom w:val="0"/>
                  <w:divBdr>
                    <w:top w:val="none" w:sz="0" w:space="0" w:color="auto"/>
                    <w:left w:val="none" w:sz="0" w:space="0" w:color="auto"/>
                    <w:bottom w:val="none" w:sz="0" w:space="0" w:color="auto"/>
                    <w:right w:val="none" w:sz="0" w:space="0" w:color="auto"/>
                  </w:divBdr>
                  <w:divsChild>
                    <w:div w:id="14789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688">
              <w:marLeft w:val="0"/>
              <w:marRight w:val="0"/>
              <w:marTop w:val="0"/>
              <w:marBottom w:val="0"/>
              <w:divBdr>
                <w:top w:val="none" w:sz="0" w:space="0" w:color="auto"/>
                <w:left w:val="none" w:sz="0" w:space="0" w:color="auto"/>
                <w:bottom w:val="none" w:sz="0" w:space="0" w:color="auto"/>
                <w:right w:val="none" w:sz="0" w:space="0" w:color="auto"/>
              </w:divBdr>
              <w:divsChild>
                <w:div w:id="554658635">
                  <w:marLeft w:val="0"/>
                  <w:marRight w:val="0"/>
                  <w:marTop w:val="0"/>
                  <w:marBottom w:val="0"/>
                  <w:divBdr>
                    <w:top w:val="none" w:sz="0" w:space="0" w:color="auto"/>
                    <w:left w:val="none" w:sz="0" w:space="0" w:color="auto"/>
                    <w:bottom w:val="none" w:sz="0" w:space="0" w:color="auto"/>
                    <w:right w:val="none" w:sz="0" w:space="0" w:color="auto"/>
                  </w:divBdr>
                  <w:divsChild>
                    <w:div w:id="884635690">
                      <w:marLeft w:val="0"/>
                      <w:marRight w:val="0"/>
                      <w:marTop w:val="0"/>
                      <w:marBottom w:val="0"/>
                      <w:divBdr>
                        <w:top w:val="none" w:sz="0" w:space="0" w:color="auto"/>
                        <w:left w:val="none" w:sz="0" w:space="0" w:color="auto"/>
                        <w:bottom w:val="none" w:sz="0" w:space="0" w:color="auto"/>
                        <w:right w:val="none" w:sz="0" w:space="0" w:color="auto"/>
                      </w:divBdr>
                    </w:div>
                  </w:divsChild>
                </w:div>
                <w:div w:id="1031494988">
                  <w:marLeft w:val="0"/>
                  <w:marRight w:val="0"/>
                  <w:marTop w:val="0"/>
                  <w:marBottom w:val="0"/>
                  <w:divBdr>
                    <w:top w:val="none" w:sz="0" w:space="0" w:color="auto"/>
                    <w:left w:val="none" w:sz="0" w:space="0" w:color="auto"/>
                    <w:bottom w:val="none" w:sz="0" w:space="0" w:color="auto"/>
                    <w:right w:val="none" w:sz="0" w:space="0" w:color="auto"/>
                  </w:divBdr>
                  <w:divsChild>
                    <w:div w:id="1341471279">
                      <w:marLeft w:val="0"/>
                      <w:marRight w:val="0"/>
                      <w:marTop w:val="0"/>
                      <w:marBottom w:val="0"/>
                      <w:divBdr>
                        <w:top w:val="none" w:sz="0" w:space="0" w:color="auto"/>
                        <w:left w:val="none" w:sz="0" w:space="0" w:color="auto"/>
                        <w:bottom w:val="none" w:sz="0" w:space="0" w:color="auto"/>
                        <w:right w:val="none" w:sz="0" w:space="0" w:color="auto"/>
                      </w:divBdr>
                    </w:div>
                  </w:divsChild>
                </w:div>
                <w:div w:id="1908687447">
                  <w:marLeft w:val="0"/>
                  <w:marRight w:val="0"/>
                  <w:marTop w:val="0"/>
                  <w:marBottom w:val="0"/>
                  <w:divBdr>
                    <w:top w:val="none" w:sz="0" w:space="0" w:color="auto"/>
                    <w:left w:val="none" w:sz="0" w:space="0" w:color="auto"/>
                    <w:bottom w:val="none" w:sz="0" w:space="0" w:color="auto"/>
                    <w:right w:val="none" w:sz="0" w:space="0" w:color="auto"/>
                  </w:divBdr>
                  <w:divsChild>
                    <w:div w:id="1191529006">
                      <w:marLeft w:val="0"/>
                      <w:marRight w:val="0"/>
                      <w:marTop w:val="0"/>
                      <w:marBottom w:val="0"/>
                      <w:divBdr>
                        <w:top w:val="none" w:sz="0" w:space="0" w:color="auto"/>
                        <w:left w:val="none" w:sz="0" w:space="0" w:color="auto"/>
                        <w:bottom w:val="none" w:sz="0" w:space="0" w:color="auto"/>
                        <w:right w:val="none" w:sz="0" w:space="0" w:color="auto"/>
                      </w:divBdr>
                    </w:div>
                  </w:divsChild>
                </w:div>
                <w:div w:id="1067536940">
                  <w:marLeft w:val="0"/>
                  <w:marRight w:val="0"/>
                  <w:marTop w:val="0"/>
                  <w:marBottom w:val="0"/>
                  <w:divBdr>
                    <w:top w:val="none" w:sz="0" w:space="0" w:color="auto"/>
                    <w:left w:val="none" w:sz="0" w:space="0" w:color="auto"/>
                    <w:bottom w:val="none" w:sz="0" w:space="0" w:color="auto"/>
                    <w:right w:val="none" w:sz="0" w:space="0" w:color="auto"/>
                  </w:divBdr>
                  <w:divsChild>
                    <w:div w:id="306252195">
                      <w:marLeft w:val="0"/>
                      <w:marRight w:val="0"/>
                      <w:marTop w:val="0"/>
                      <w:marBottom w:val="0"/>
                      <w:divBdr>
                        <w:top w:val="none" w:sz="0" w:space="0" w:color="auto"/>
                        <w:left w:val="none" w:sz="0" w:space="0" w:color="auto"/>
                        <w:bottom w:val="none" w:sz="0" w:space="0" w:color="auto"/>
                        <w:right w:val="none" w:sz="0" w:space="0" w:color="auto"/>
                      </w:divBdr>
                    </w:div>
                  </w:divsChild>
                </w:div>
                <w:div w:id="562526114">
                  <w:marLeft w:val="0"/>
                  <w:marRight w:val="0"/>
                  <w:marTop w:val="0"/>
                  <w:marBottom w:val="0"/>
                  <w:divBdr>
                    <w:top w:val="none" w:sz="0" w:space="0" w:color="auto"/>
                    <w:left w:val="none" w:sz="0" w:space="0" w:color="auto"/>
                    <w:bottom w:val="none" w:sz="0" w:space="0" w:color="auto"/>
                    <w:right w:val="none" w:sz="0" w:space="0" w:color="auto"/>
                  </w:divBdr>
                  <w:divsChild>
                    <w:div w:id="104421453">
                      <w:marLeft w:val="0"/>
                      <w:marRight w:val="0"/>
                      <w:marTop w:val="0"/>
                      <w:marBottom w:val="0"/>
                      <w:divBdr>
                        <w:top w:val="none" w:sz="0" w:space="0" w:color="auto"/>
                        <w:left w:val="none" w:sz="0" w:space="0" w:color="auto"/>
                        <w:bottom w:val="none" w:sz="0" w:space="0" w:color="auto"/>
                        <w:right w:val="none" w:sz="0" w:space="0" w:color="auto"/>
                      </w:divBdr>
                    </w:div>
                  </w:divsChild>
                </w:div>
                <w:div w:id="1362976568">
                  <w:marLeft w:val="0"/>
                  <w:marRight w:val="0"/>
                  <w:marTop w:val="0"/>
                  <w:marBottom w:val="0"/>
                  <w:divBdr>
                    <w:top w:val="none" w:sz="0" w:space="0" w:color="auto"/>
                    <w:left w:val="none" w:sz="0" w:space="0" w:color="auto"/>
                    <w:bottom w:val="none" w:sz="0" w:space="0" w:color="auto"/>
                    <w:right w:val="none" w:sz="0" w:space="0" w:color="auto"/>
                  </w:divBdr>
                  <w:divsChild>
                    <w:div w:id="10617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5303">
              <w:marLeft w:val="0"/>
              <w:marRight w:val="0"/>
              <w:marTop w:val="0"/>
              <w:marBottom w:val="0"/>
              <w:divBdr>
                <w:top w:val="none" w:sz="0" w:space="0" w:color="auto"/>
                <w:left w:val="none" w:sz="0" w:space="0" w:color="auto"/>
                <w:bottom w:val="none" w:sz="0" w:space="0" w:color="auto"/>
                <w:right w:val="none" w:sz="0" w:space="0" w:color="auto"/>
              </w:divBdr>
              <w:divsChild>
                <w:div w:id="1441486300">
                  <w:marLeft w:val="0"/>
                  <w:marRight w:val="0"/>
                  <w:marTop w:val="0"/>
                  <w:marBottom w:val="0"/>
                  <w:divBdr>
                    <w:top w:val="none" w:sz="0" w:space="0" w:color="auto"/>
                    <w:left w:val="none" w:sz="0" w:space="0" w:color="auto"/>
                    <w:bottom w:val="none" w:sz="0" w:space="0" w:color="auto"/>
                    <w:right w:val="none" w:sz="0" w:space="0" w:color="auto"/>
                  </w:divBdr>
                  <w:divsChild>
                    <w:div w:id="183061455">
                      <w:marLeft w:val="0"/>
                      <w:marRight w:val="0"/>
                      <w:marTop w:val="0"/>
                      <w:marBottom w:val="0"/>
                      <w:divBdr>
                        <w:top w:val="none" w:sz="0" w:space="0" w:color="auto"/>
                        <w:left w:val="none" w:sz="0" w:space="0" w:color="auto"/>
                        <w:bottom w:val="none" w:sz="0" w:space="0" w:color="auto"/>
                        <w:right w:val="none" w:sz="0" w:space="0" w:color="auto"/>
                      </w:divBdr>
                    </w:div>
                    <w:div w:id="1028917037">
                      <w:marLeft w:val="0"/>
                      <w:marRight w:val="0"/>
                      <w:marTop w:val="0"/>
                      <w:marBottom w:val="0"/>
                      <w:divBdr>
                        <w:top w:val="none" w:sz="0" w:space="0" w:color="auto"/>
                        <w:left w:val="none" w:sz="0" w:space="0" w:color="auto"/>
                        <w:bottom w:val="none" w:sz="0" w:space="0" w:color="auto"/>
                        <w:right w:val="none" w:sz="0" w:space="0" w:color="auto"/>
                      </w:divBdr>
                      <w:divsChild>
                        <w:div w:id="1426262986">
                          <w:marLeft w:val="0"/>
                          <w:marRight w:val="0"/>
                          <w:marTop w:val="0"/>
                          <w:marBottom w:val="0"/>
                          <w:divBdr>
                            <w:top w:val="none" w:sz="0" w:space="0" w:color="auto"/>
                            <w:left w:val="none" w:sz="0" w:space="0" w:color="auto"/>
                            <w:bottom w:val="none" w:sz="0" w:space="0" w:color="auto"/>
                            <w:right w:val="none" w:sz="0" w:space="0" w:color="auto"/>
                          </w:divBdr>
                        </w:div>
                        <w:div w:id="1139491430">
                          <w:marLeft w:val="0"/>
                          <w:marRight w:val="0"/>
                          <w:marTop w:val="0"/>
                          <w:marBottom w:val="0"/>
                          <w:divBdr>
                            <w:top w:val="none" w:sz="0" w:space="0" w:color="auto"/>
                            <w:left w:val="none" w:sz="0" w:space="0" w:color="auto"/>
                            <w:bottom w:val="none" w:sz="0" w:space="0" w:color="auto"/>
                            <w:right w:val="none" w:sz="0" w:space="0" w:color="auto"/>
                          </w:divBdr>
                        </w:div>
                        <w:div w:id="17558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596449">
          <w:marLeft w:val="0"/>
          <w:marRight w:val="0"/>
          <w:marTop w:val="0"/>
          <w:marBottom w:val="0"/>
          <w:divBdr>
            <w:top w:val="none" w:sz="0" w:space="0" w:color="auto"/>
            <w:left w:val="none" w:sz="0" w:space="0" w:color="auto"/>
            <w:bottom w:val="none" w:sz="0" w:space="0" w:color="auto"/>
            <w:right w:val="none" w:sz="0" w:space="0" w:color="auto"/>
          </w:divBdr>
        </w:div>
        <w:div w:id="167792700">
          <w:marLeft w:val="0"/>
          <w:marRight w:val="0"/>
          <w:marTop w:val="0"/>
          <w:marBottom w:val="0"/>
          <w:divBdr>
            <w:top w:val="none" w:sz="0" w:space="0" w:color="auto"/>
            <w:left w:val="none" w:sz="0" w:space="0" w:color="auto"/>
            <w:bottom w:val="none" w:sz="0" w:space="0" w:color="auto"/>
            <w:right w:val="none" w:sz="0" w:space="0" w:color="auto"/>
          </w:divBdr>
        </w:div>
        <w:div w:id="1057586621">
          <w:marLeft w:val="0"/>
          <w:marRight w:val="0"/>
          <w:marTop w:val="0"/>
          <w:marBottom w:val="0"/>
          <w:divBdr>
            <w:top w:val="none" w:sz="0" w:space="0" w:color="auto"/>
            <w:left w:val="none" w:sz="0" w:space="0" w:color="auto"/>
            <w:bottom w:val="none" w:sz="0" w:space="0" w:color="auto"/>
            <w:right w:val="none" w:sz="0" w:space="0" w:color="auto"/>
          </w:divBdr>
        </w:div>
        <w:div w:id="1844733782">
          <w:marLeft w:val="0"/>
          <w:marRight w:val="0"/>
          <w:marTop w:val="0"/>
          <w:marBottom w:val="0"/>
          <w:divBdr>
            <w:top w:val="none" w:sz="0" w:space="0" w:color="auto"/>
            <w:left w:val="none" w:sz="0" w:space="0" w:color="auto"/>
            <w:bottom w:val="none" w:sz="0" w:space="0" w:color="auto"/>
            <w:right w:val="none" w:sz="0" w:space="0" w:color="auto"/>
          </w:divBdr>
        </w:div>
        <w:div w:id="2093089237">
          <w:marLeft w:val="0"/>
          <w:marRight w:val="0"/>
          <w:marTop w:val="0"/>
          <w:marBottom w:val="0"/>
          <w:divBdr>
            <w:top w:val="none" w:sz="0" w:space="0" w:color="auto"/>
            <w:left w:val="none" w:sz="0" w:space="0" w:color="auto"/>
            <w:bottom w:val="none" w:sz="0" w:space="0" w:color="auto"/>
            <w:right w:val="none" w:sz="0" w:space="0" w:color="auto"/>
          </w:divBdr>
        </w:div>
        <w:div w:id="1169518187">
          <w:marLeft w:val="0"/>
          <w:marRight w:val="0"/>
          <w:marTop w:val="0"/>
          <w:marBottom w:val="0"/>
          <w:divBdr>
            <w:top w:val="none" w:sz="0" w:space="0" w:color="auto"/>
            <w:left w:val="none" w:sz="0" w:space="0" w:color="auto"/>
            <w:bottom w:val="none" w:sz="0" w:space="0" w:color="auto"/>
            <w:right w:val="none" w:sz="0" w:space="0" w:color="auto"/>
          </w:divBdr>
        </w:div>
        <w:div w:id="2108768357">
          <w:marLeft w:val="0"/>
          <w:marRight w:val="0"/>
          <w:marTop w:val="0"/>
          <w:marBottom w:val="0"/>
          <w:divBdr>
            <w:top w:val="none" w:sz="0" w:space="0" w:color="auto"/>
            <w:left w:val="none" w:sz="0" w:space="0" w:color="auto"/>
            <w:bottom w:val="none" w:sz="0" w:space="0" w:color="auto"/>
            <w:right w:val="none" w:sz="0" w:space="0" w:color="auto"/>
          </w:divBdr>
          <w:divsChild>
            <w:div w:id="1617907024">
              <w:marLeft w:val="0"/>
              <w:marRight w:val="0"/>
              <w:marTop w:val="0"/>
              <w:marBottom w:val="0"/>
              <w:divBdr>
                <w:top w:val="none" w:sz="0" w:space="0" w:color="auto"/>
                <w:left w:val="none" w:sz="0" w:space="0" w:color="auto"/>
                <w:bottom w:val="none" w:sz="0" w:space="0" w:color="auto"/>
                <w:right w:val="none" w:sz="0" w:space="0" w:color="auto"/>
              </w:divBdr>
              <w:divsChild>
                <w:div w:id="533930941">
                  <w:marLeft w:val="0"/>
                  <w:marRight w:val="0"/>
                  <w:marTop w:val="0"/>
                  <w:marBottom w:val="0"/>
                  <w:divBdr>
                    <w:top w:val="none" w:sz="0" w:space="0" w:color="auto"/>
                    <w:left w:val="none" w:sz="0" w:space="0" w:color="auto"/>
                    <w:bottom w:val="none" w:sz="0" w:space="0" w:color="auto"/>
                    <w:right w:val="none" w:sz="0" w:space="0" w:color="auto"/>
                  </w:divBdr>
                </w:div>
                <w:div w:id="778526559">
                  <w:marLeft w:val="0"/>
                  <w:marRight w:val="0"/>
                  <w:marTop w:val="0"/>
                  <w:marBottom w:val="0"/>
                  <w:divBdr>
                    <w:top w:val="none" w:sz="0" w:space="0" w:color="auto"/>
                    <w:left w:val="none" w:sz="0" w:space="0" w:color="auto"/>
                    <w:bottom w:val="none" w:sz="0" w:space="0" w:color="auto"/>
                    <w:right w:val="none" w:sz="0" w:space="0" w:color="auto"/>
                  </w:divBdr>
                </w:div>
              </w:divsChild>
            </w:div>
            <w:div w:id="306401249">
              <w:marLeft w:val="0"/>
              <w:marRight w:val="0"/>
              <w:marTop w:val="0"/>
              <w:marBottom w:val="0"/>
              <w:divBdr>
                <w:top w:val="none" w:sz="0" w:space="0" w:color="auto"/>
                <w:left w:val="none" w:sz="0" w:space="0" w:color="auto"/>
                <w:bottom w:val="none" w:sz="0" w:space="0" w:color="auto"/>
                <w:right w:val="none" w:sz="0" w:space="0" w:color="auto"/>
              </w:divBdr>
              <w:divsChild>
                <w:div w:id="2006666116">
                  <w:marLeft w:val="0"/>
                  <w:marRight w:val="0"/>
                  <w:marTop w:val="0"/>
                  <w:marBottom w:val="0"/>
                  <w:divBdr>
                    <w:top w:val="none" w:sz="0" w:space="0" w:color="auto"/>
                    <w:left w:val="none" w:sz="0" w:space="0" w:color="auto"/>
                    <w:bottom w:val="none" w:sz="0" w:space="0" w:color="auto"/>
                    <w:right w:val="none" w:sz="0" w:space="0" w:color="auto"/>
                  </w:divBdr>
                  <w:divsChild>
                    <w:div w:id="390158088">
                      <w:marLeft w:val="0"/>
                      <w:marRight w:val="0"/>
                      <w:marTop w:val="0"/>
                      <w:marBottom w:val="0"/>
                      <w:divBdr>
                        <w:top w:val="none" w:sz="0" w:space="0" w:color="auto"/>
                        <w:left w:val="none" w:sz="0" w:space="0" w:color="auto"/>
                        <w:bottom w:val="none" w:sz="0" w:space="0" w:color="auto"/>
                        <w:right w:val="none" w:sz="0" w:space="0" w:color="auto"/>
                      </w:divBdr>
                    </w:div>
                  </w:divsChild>
                </w:div>
                <w:div w:id="774322162">
                  <w:marLeft w:val="0"/>
                  <w:marRight w:val="0"/>
                  <w:marTop w:val="0"/>
                  <w:marBottom w:val="0"/>
                  <w:divBdr>
                    <w:top w:val="none" w:sz="0" w:space="0" w:color="auto"/>
                    <w:left w:val="none" w:sz="0" w:space="0" w:color="auto"/>
                    <w:bottom w:val="none" w:sz="0" w:space="0" w:color="auto"/>
                    <w:right w:val="none" w:sz="0" w:space="0" w:color="auto"/>
                  </w:divBdr>
                  <w:divsChild>
                    <w:div w:id="470025060">
                      <w:marLeft w:val="0"/>
                      <w:marRight w:val="0"/>
                      <w:marTop w:val="0"/>
                      <w:marBottom w:val="0"/>
                      <w:divBdr>
                        <w:top w:val="none" w:sz="0" w:space="0" w:color="auto"/>
                        <w:left w:val="none" w:sz="0" w:space="0" w:color="auto"/>
                        <w:bottom w:val="none" w:sz="0" w:space="0" w:color="auto"/>
                        <w:right w:val="none" w:sz="0" w:space="0" w:color="auto"/>
                      </w:divBdr>
                    </w:div>
                  </w:divsChild>
                </w:div>
                <w:div w:id="544146859">
                  <w:marLeft w:val="0"/>
                  <w:marRight w:val="0"/>
                  <w:marTop w:val="0"/>
                  <w:marBottom w:val="0"/>
                  <w:divBdr>
                    <w:top w:val="none" w:sz="0" w:space="0" w:color="auto"/>
                    <w:left w:val="none" w:sz="0" w:space="0" w:color="auto"/>
                    <w:bottom w:val="none" w:sz="0" w:space="0" w:color="auto"/>
                    <w:right w:val="none" w:sz="0" w:space="0" w:color="auto"/>
                  </w:divBdr>
                  <w:divsChild>
                    <w:div w:id="1385760039">
                      <w:marLeft w:val="0"/>
                      <w:marRight w:val="0"/>
                      <w:marTop w:val="0"/>
                      <w:marBottom w:val="0"/>
                      <w:divBdr>
                        <w:top w:val="none" w:sz="0" w:space="0" w:color="auto"/>
                        <w:left w:val="none" w:sz="0" w:space="0" w:color="auto"/>
                        <w:bottom w:val="none" w:sz="0" w:space="0" w:color="auto"/>
                        <w:right w:val="none" w:sz="0" w:space="0" w:color="auto"/>
                      </w:divBdr>
                    </w:div>
                  </w:divsChild>
                </w:div>
                <w:div w:id="882986547">
                  <w:marLeft w:val="0"/>
                  <w:marRight w:val="0"/>
                  <w:marTop w:val="0"/>
                  <w:marBottom w:val="0"/>
                  <w:divBdr>
                    <w:top w:val="none" w:sz="0" w:space="0" w:color="auto"/>
                    <w:left w:val="none" w:sz="0" w:space="0" w:color="auto"/>
                    <w:bottom w:val="none" w:sz="0" w:space="0" w:color="auto"/>
                    <w:right w:val="none" w:sz="0" w:space="0" w:color="auto"/>
                  </w:divBdr>
                  <w:divsChild>
                    <w:div w:id="1354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5089">
              <w:marLeft w:val="0"/>
              <w:marRight w:val="0"/>
              <w:marTop w:val="0"/>
              <w:marBottom w:val="0"/>
              <w:divBdr>
                <w:top w:val="none" w:sz="0" w:space="0" w:color="auto"/>
                <w:left w:val="none" w:sz="0" w:space="0" w:color="auto"/>
                <w:bottom w:val="none" w:sz="0" w:space="0" w:color="auto"/>
                <w:right w:val="none" w:sz="0" w:space="0" w:color="auto"/>
              </w:divBdr>
              <w:divsChild>
                <w:div w:id="429550486">
                  <w:marLeft w:val="0"/>
                  <w:marRight w:val="0"/>
                  <w:marTop w:val="0"/>
                  <w:marBottom w:val="0"/>
                  <w:divBdr>
                    <w:top w:val="none" w:sz="0" w:space="0" w:color="auto"/>
                    <w:left w:val="none" w:sz="0" w:space="0" w:color="auto"/>
                    <w:bottom w:val="none" w:sz="0" w:space="0" w:color="auto"/>
                    <w:right w:val="none" w:sz="0" w:space="0" w:color="auto"/>
                  </w:divBdr>
                  <w:divsChild>
                    <w:div w:id="1689525564">
                      <w:marLeft w:val="0"/>
                      <w:marRight w:val="0"/>
                      <w:marTop w:val="0"/>
                      <w:marBottom w:val="0"/>
                      <w:divBdr>
                        <w:top w:val="none" w:sz="0" w:space="0" w:color="auto"/>
                        <w:left w:val="none" w:sz="0" w:space="0" w:color="auto"/>
                        <w:bottom w:val="none" w:sz="0" w:space="0" w:color="auto"/>
                        <w:right w:val="none" w:sz="0" w:space="0" w:color="auto"/>
                      </w:divBdr>
                      <w:divsChild>
                        <w:div w:id="505823593">
                          <w:marLeft w:val="0"/>
                          <w:marRight w:val="0"/>
                          <w:marTop w:val="0"/>
                          <w:marBottom w:val="0"/>
                          <w:divBdr>
                            <w:top w:val="none" w:sz="0" w:space="0" w:color="auto"/>
                            <w:left w:val="none" w:sz="0" w:space="0" w:color="auto"/>
                            <w:bottom w:val="none" w:sz="0" w:space="0" w:color="auto"/>
                            <w:right w:val="none" w:sz="0" w:space="0" w:color="auto"/>
                          </w:divBdr>
                          <w:divsChild>
                            <w:div w:id="1511145437">
                              <w:marLeft w:val="0"/>
                              <w:marRight w:val="0"/>
                              <w:marTop w:val="0"/>
                              <w:marBottom w:val="0"/>
                              <w:divBdr>
                                <w:top w:val="none" w:sz="0" w:space="0" w:color="auto"/>
                                <w:left w:val="none" w:sz="0" w:space="0" w:color="auto"/>
                                <w:bottom w:val="none" w:sz="0" w:space="0" w:color="auto"/>
                                <w:right w:val="none" w:sz="0" w:space="0" w:color="auto"/>
                              </w:divBdr>
                              <w:divsChild>
                                <w:div w:id="2089812968">
                                  <w:marLeft w:val="0"/>
                                  <w:marRight w:val="0"/>
                                  <w:marTop w:val="0"/>
                                  <w:marBottom w:val="0"/>
                                  <w:divBdr>
                                    <w:top w:val="none" w:sz="0" w:space="0" w:color="auto"/>
                                    <w:left w:val="none" w:sz="0" w:space="0" w:color="auto"/>
                                    <w:bottom w:val="none" w:sz="0" w:space="0" w:color="auto"/>
                                    <w:right w:val="none" w:sz="0" w:space="0" w:color="auto"/>
                                  </w:divBdr>
                                  <w:divsChild>
                                    <w:div w:id="32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254676">
                  <w:marLeft w:val="0"/>
                  <w:marRight w:val="0"/>
                  <w:marTop w:val="0"/>
                  <w:marBottom w:val="0"/>
                  <w:divBdr>
                    <w:top w:val="none" w:sz="0" w:space="0" w:color="auto"/>
                    <w:left w:val="none" w:sz="0" w:space="0" w:color="auto"/>
                    <w:bottom w:val="none" w:sz="0" w:space="0" w:color="auto"/>
                    <w:right w:val="none" w:sz="0" w:space="0" w:color="auto"/>
                  </w:divBdr>
                  <w:divsChild>
                    <w:div w:id="882057677">
                      <w:marLeft w:val="0"/>
                      <w:marRight w:val="0"/>
                      <w:marTop w:val="0"/>
                      <w:marBottom w:val="0"/>
                      <w:divBdr>
                        <w:top w:val="none" w:sz="0" w:space="0" w:color="auto"/>
                        <w:left w:val="none" w:sz="0" w:space="0" w:color="auto"/>
                        <w:bottom w:val="none" w:sz="0" w:space="0" w:color="auto"/>
                        <w:right w:val="none" w:sz="0" w:space="0" w:color="auto"/>
                      </w:divBdr>
                      <w:divsChild>
                        <w:div w:id="116065168">
                          <w:marLeft w:val="0"/>
                          <w:marRight w:val="0"/>
                          <w:marTop w:val="0"/>
                          <w:marBottom w:val="0"/>
                          <w:divBdr>
                            <w:top w:val="none" w:sz="0" w:space="0" w:color="auto"/>
                            <w:left w:val="none" w:sz="0" w:space="0" w:color="auto"/>
                            <w:bottom w:val="none" w:sz="0" w:space="0" w:color="auto"/>
                            <w:right w:val="none" w:sz="0" w:space="0" w:color="auto"/>
                          </w:divBdr>
                          <w:divsChild>
                            <w:div w:id="46102870">
                              <w:marLeft w:val="0"/>
                              <w:marRight w:val="0"/>
                              <w:marTop w:val="0"/>
                              <w:marBottom w:val="0"/>
                              <w:divBdr>
                                <w:top w:val="none" w:sz="0" w:space="0" w:color="auto"/>
                                <w:left w:val="none" w:sz="0" w:space="0" w:color="auto"/>
                                <w:bottom w:val="none" w:sz="0" w:space="0" w:color="auto"/>
                                <w:right w:val="none" w:sz="0" w:space="0" w:color="auto"/>
                              </w:divBdr>
                              <w:divsChild>
                                <w:div w:id="278881611">
                                  <w:marLeft w:val="0"/>
                                  <w:marRight w:val="0"/>
                                  <w:marTop w:val="0"/>
                                  <w:marBottom w:val="0"/>
                                  <w:divBdr>
                                    <w:top w:val="none" w:sz="0" w:space="0" w:color="auto"/>
                                    <w:left w:val="none" w:sz="0" w:space="0" w:color="auto"/>
                                    <w:bottom w:val="none" w:sz="0" w:space="0" w:color="auto"/>
                                    <w:right w:val="none" w:sz="0" w:space="0" w:color="auto"/>
                                  </w:divBdr>
                                  <w:divsChild>
                                    <w:div w:id="702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423540">
          <w:marLeft w:val="0"/>
          <w:marRight w:val="0"/>
          <w:marTop w:val="0"/>
          <w:marBottom w:val="0"/>
          <w:divBdr>
            <w:top w:val="none" w:sz="0" w:space="0" w:color="auto"/>
            <w:left w:val="none" w:sz="0" w:space="0" w:color="auto"/>
            <w:bottom w:val="none" w:sz="0" w:space="0" w:color="auto"/>
            <w:right w:val="none" w:sz="0" w:space="0" w:color="auto"/>
          </w:divBdr>
        </w:div>
        <w:div w:id="1690447235">
          <w:marLeft w:val="0"/>
          <w:marRight w:val="0"/>
          <w:marTop w:val="0"/>
          <w:marBottom w:val="0"/>
          <w:divBdr>
            <w:top w:val="none" w:sz="0" w:space="0" w:color="auto"/>
            <w:left w:val="none" w:sz="0" w:space="0" w:color="auto"/>
            <w:bottom w:val="none" w:sz="0" w:space="0" w:color="auto"/>
            <w:right w:val="none" w:sz="0" w:space="0" w:color="auto"/>
          </w:divBdr>
        </w:div>
        <w:div w:id="581910438">
          <w:marLeft w:val="0"/>
          <w:marRight w:val="0"/>
          <w:marTop w:val="0"/>
          <w:marBottom w:val="0"/>
          <w:divBdr>
            <w:top w:val="none" w:sz="0" w:space="0" w:color="auto"/>
            <w:left w:val="none" w:sz="0" w:space="0" w:color="auto"/>
            <w:bottom w:val="none" w:sz="0" w:space="0" w:color="auto"/>
            <w:right w:val="none" w:sz="0" w:space="0" w:color="auto"/>
          </w:divBdr>
        </w:div>
        <w:div w:id="1582064164">
          <w:marLeft w:val="0"/>
          <w:marRight w:val="0"/>
          <w:marTop w:val="0"/>
          <w:marBottom w:val="0"/>
          <w:divBdr>
            <w:top w:val="none" w:sz="0" w:space="0" w:color="auto"/>
            <w:left w:val="none" w:sz="0" w:space="0" w:color="auto"/>
            <w:bottom w:val="none" w:sz="0" w:space="0" w:color="auto"/>
            <w:right w:val="none" w:sz="0" w:space="0" w:color="auto"/>
          </w:divBdr>
        </w:div>
        <w:div w:id="912466740">
          <w:marLeft w:val="0"/>
          <w:marRight w:val="0"/>
          <w:marTop w:val="0"/>
          <w:marBottom w:val="0"/>
          <w:divBdr>
            <w:top w:val="none" w:sz="0" w:space="0" w:color="auto"/>
            <w:left w:val="none" w:sz="0" w:space="0" w:color="auto"/>
            <w:bottom w:val="none" w:sz="0" w:space="0" w:color="auto"/>
            <w:right w:val="none" w:sz="0" w:space="0" w:color="auto"/>
          </w:divBdr>
        </w:div>
        <w:div w:id="231044477">
          <w:marLeft w:val="0"/>
          <w:marRight w:val="0"/>
          <w:marTop w:val="0"/>
          <w:marBottom w:val="0"/>
          <w:divBdr>
            <w:top w:val="none" w:sz="0" w:space="0" w:color="auto"/>
            <w:left w:val="none" w:sz="0" w:space="0" w:color="auto"/>
            <w:bottom w:val="none" w:sz="0" w:space="0" w:color="auto"/>
            <w:right w:val="none" w:sz="0" w:space="0" w:color="auto"/>
          </w:divBdr>
        </w:div>
        <w:div w:id="1869297534">
          <w:marLeft w:val="0"/>
          <w:marRight w:val="0"/>
          <w:marTop w:val="0"/>
          <w:marBottom w:val="0"/>
          <w:divBdr>
            <w:top w:val="none" w:sz="0" w:space="0" w:color="auto"/>
            <w:left w:val="none" w:sz="0" w:space="0" w:color="auto"/>
            <w:bottom w:val="none" w:sz="0" w:space="0" w:color="auto"/>
            <w:right w:val="none" w:sz="0" w:space="0" w:color="auto"/>
          </w:divBdr>
        </w:div>
        <w:div w:id="138771822">
          <w:marLeft w:val="0"/>
          <w:marRight w:val="0"/>
          <w:marTop w:val="0"/>
          <w:marBottom w:val="0"/>
          <w:divBdr>
            <w:top w:val="none" w:sz="0" w:space="0" w:color="auto"/>
            <w:left w:val="none" w:sz="0" w:space="0" w:color="auto"/>
            <w:bottom w:val="none" w:sz="0" w:space="0" w:color="auto"/>
            <w:right w:val="none" w:sz="0" w:space="0" w:color="auto"/>
          </w:divBdr>
        </w:div>
        <w:div w:id="168372622">
          <w:marLeft w:val="0"/>
          <w:marRight w:val="0"/>
          <w:marTop w:val="0"/>
          <w:marBottom w:val="0"/>
          <w:divBdr>
            <w:top w:val="none" w:sz="0" w:space="0" w:color="auto"/>
            <w:left w:val="none" w:sz="0" w:space="0" w:color="auto"/>
            <w:bottom w:val="none" w:sz="0" w:space="0" w:color="auto"/>
            <w:right w:val="none" w:sz="0" w:space="0" w:color="auto"/>
          </w:divBdr>
        </w:div>
        <w:div w:id="981472023">
          <w:marLeft w:val="0"/>
          <w:marRight w:val="0"/>
          <w:marTop w:val="0"/>
          <w:marBottom w:val="0"/>
          <w:divBdr>
            <w:top w:val="none" w:sz="0" w:space="0" w:color="auto"/>
            <w:left w:val="none" w:sz="0" w:space="0" w:color="auto"/>
            <w:bottom w:val="none" w:sz="0" w:space="0" w:color="auto"/>
            <w:right w:val="none" w:sz="0" w:space="0" w:color="auto"/>
          </w:divBdr>
        </w:div>
        <w:div w:id="1678725967">
          <w:marLeft w:val="0"/>
          <w:marRight w:val="0"/>
          <w:marTop w:val="0"/>
          <w:marBottom w:val="0"/>
          <w:divBdr>
            <w:top w:val="none" w:sz="0" w:space="0" w:color="auto"/>
            <w:left w:val="none" w:sz="0" w:space="0" w:color="auto"/>
            <w:bottom w:val="none" w:sz="0" w:space="0" w:color="auto"/>
            <w:right w:val="none" w:sz="0" w:space="0" w:color="auto"/>
          </w:divBdr>
        </w:div>
        <w:div w:id="332995378">
          <w:marLeft w:val="0"/>
          <w:marRight w:val="0"/>
          <w:marTop w:val="0"/>
          <w:marBottom w:val="0"/>
          <w:divBdr>
            <w:top w:val="none" w:sz="0" w:space="0" w:color="auto"/>
            <w:left w:val="none" w:sz="0" w:space="0" w:color="auto"/>
            <w:bottom w:val="none" w:sz="0" w:space="0" w:color="auto"/>
            <w:right w:val="none" w:sz="0" w:space="0" w:color="auto"/>
          </w:divBdr>
        </w:div>
        <w:div w:id="1875849332">
          <w:marLeft w:val="0"/>
          <w:marRight w:val="0"/>
          <w:marTop w:val="0"/>
          <w:marBottom w:val="0"/>
          <w:divBdr>
            <w:top w:val="none" w:sz="0" w:space="0" w:color="auto"/>
            <w:left w:val="none" w:sz="0" w:space="0" w:color="auto"/>
            <w:bottom w:val="none" w:sz="0" w:space="0" w:color="auto"/>
            <w:right w:val="none" w:sz="0" w:space="0" w:color="auto"/>
          </w:divBdr>
        </w:div>
      </w:divsChild>
    </w:div>
    <w:div w:id="1895460131">
      <w:bodyDiv w:val="1"/>
      <w:marLeft w:val="0"/>
      <w:marRight w:val="0"/>
      <w:marTop w:val="0"/>
      <w:marBottom w:val="0"/>
      <w:divBdr>
        <w:top w:val="none" w:sz="0" w:space="0" w:color="auto"/>
        <w:left w:val="none" w:sz="0" w:space="0" w:color="auto"/>
        <w:bottom w:val="none" w:sz="0" w:space="0" w:color="auto"/>
        <w:right w:val="none" w:sz="0" w:space="0" w:color="auto"/>
      </w:divBdr>
      <w:divsChild>
        <w:div w:id="907886629">
          <w:marLeft w:val="0"/>
          <w:marRight w:val="0"/>
          <w:marTop w:val="0"/>
          <w:marBottom w:val="0"/>
          <w:divBdr>
            <w:top w:val="none" w:sz="0" w:space="0" w:color="auto"/>
            <w:left w:val="none" w:sz="0" w:space="0" w:color="auto"/>
            <w:bottom w:val="none" w:sz="0" w:space="0" w:color="auto"/>
            <w:right w:val="none" w:sz="0" w:space="0" w:color="auto"/>
          </w:divBdr>
          <w:divsChild>
            <w:div w:id="11206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3873</Words>
  <Characters>22077</Characters>
  <Application>Microsoft Office Word</Application>
  <DocSecurity>0</DocSecurity>
  <Lines>183</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Kalite</dc:creator>
  <cp:keywords/>
  <dc:description/>
  <cp:lastModifiedBy>KaliteGel</cp:lastModifiedBy>
  <cp:revision>2</cp:revision>
  <dcterms:created xsi:type="dcterms:W3CDTF">2026-09-11T06:26:00Z</dcterms:created>
  <dcterms:modified xsi:type="dcterms:W3CDTF">2026-09-11T06:26:00Z</dcterms:modified>
</cp:coreProperties>
</file>